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3E4E8" w14:textId="77777777" w:rsidR="00E11CA9" w:rsidRPr="009671E6" w:rsidRDefault="00F74D04" w:rsidP="004C60D6">
      <w:pPr>
        <w:tabs>
          <w:tab w:val="center" w:pos="1440"/>
          <w:tab w:val="center" w:pos="6300"/>
        </w:tabs>
        <w:ind w:right="-144"/>
        <w:rPr>
          <w:b/>
          <w:sz w:val="26"/>
          <w:szCs w:val="26"/>
        </w:rPr>
      </w:pPr>
      <w:r w:rsidRPr="009671E6">
        <w:rPr>
          <w:b/>
          <w:sz w:val="26"/>
          <w:szCs w:val="26"/>
        </w:rPr>
        <w:t xml:space="preserve">HỘI ĐỒNG NHÂN DÂN       </w:t>
      </w:r>
      <w:r w:rsidR="00E11CA9" w:rsidRPr="009671E6">
        <w:rPr>
          <w:b/>
          <w:sz w:val="26"/>
          <w:szCs w:val="26"/>
        </w:rPr>
        <w:t>CỘNG HÒA XÃ HỘI CHỦ NGHĨA VIỆT NAM</w:t>
      </w:r>
    </w:p>
    <w:p w14:paraId="49C16F80" w14:textId="77777777" w:rsidR="00E11CA9" w:rsidRPr="009671E6" w:rsidRDefault="00E11CA9" w:rsidP="004C60D6">
      <w:pPr>
        <w:tabs>
          <w:tab w:val="center" w:pos="1440"/>
          <w:tab w:val="center" w:pos="6300"/>
        </w:tabs>
        <w:ind w:right="-144"/>
        <w:rPr>
          <w:b/>
          <w:sz w:val="26"/>
          <w:szCs w:val="26"/>
        </w:rPr>
      </w:pPr>
      <w:r w:rsidRPr="009671E6">
        <w:rPr>
          <w:b/>
          <w:sz w:val="26"/>
          <w:szCs w:val="26"/>
        </w:rPr>
        <w:tab/>
        <w:t>TỈNH TÂY NINH</w:t>
      </w:r>
      <w:r w:rsidRPr="009671E6">
        <w:rPr>
          <w:b/>
          <w:sz w:val="26"/>
          <w:szCs w:val="26"/>
        </w:rPr>
        <w:tab/>
      </w:r>
      <w:r w:rsidRPr="009671E6">
        <w:rPr>
          <w:b/>
          <w:sz w:val="28"/>
          <w:szCs w:val="28"/>
        </w:rPr>
        <w:t>Độc lập</w:t>
      </w:r>
      <w:r w:rsidRPr="009671E6">
        <w:rPr>
          <w:b/>
          <w:sz w:val="28"/>
          <w:szCs w:val="28"/>
          <w:lang w:val="vi-VN"/>
        </w:rPr>
        <w:t xml:space="preserve"> </w:t>
      </w:r>
      <w:r w:rsidRPr="009671E6">
        <w:rPr>
          <w:b/>
          <w:sz w:val="28"/>
          <w:szCs w:val="28"/>
        </w:rPr>
        <w:t>-</w:t>
      </w:r>
      <w:r w:rsidRPr="009671E6">
        <w:rPr>
          <w:b/>
          <w:sz w:val="28"/>
          <w:szCs w:val="28"/>
          <w:lang w:val="vi-VN"/>
        </w:rPr>
        <w:t xml:space="preserve"> </w:t>
      </w:r>
      <w:r w:rsidRPr="009671E6">
        <w:rPr>
          <w:b/>
          <w:sz w:val="28"/>
          <w:szCs w:val="28"/>
        </w:rPr>
        <w:t>Tự do</w:t>
      </w:r>
      <w:r w:rsidRPr="009671E6">
        <w:rPr>
          <w:b/>
          <w:sz w:val="28"/>
          <w:szCs w:val="28"/>
          <w:lang w:val="vi-VN"/>
        </w:rPr>
        <w:t xml:space="preserve"> </w:t>
      </w:r>
      <w:r w:rsidRPr="009671E6">
        <w:rPr>
          <w:b/>
          <w:sz w:val="28"/>
          <w:szCs w:val="28"/>
        </w:rPr>
        <w:t>- Hạnh phúc</w:t>
      </w:r>
    </w:p>
    <w:p w14:paraId="1CDF5C77" w14:textId="77777777" w:rsidR="00E11CA9" w:rsidRPr="009671E6" w:rsidRDefault="00E11CA9" w:rsidP="004C60D6">
      <w:pPr>
        <w:tabs>
          <w:tab w:val="center" w:pos="1440"/>
          <w:tab w:val="center" w:pos="6300"/>
        </w:tabs>
        <w:ind w:right="45"/>
        <w:rPr>
          <w:b/>
          <w:sz w:val="28"/>
          <w:szCs w:val="28"/>
        </w:rPr>
      </w:pPr>
      <w:r w:rsidRPr="009671E6">
        <w:rPr>
          <w:noProof/>
          <w:sz w:val="28"/>
          <w:szCs w:val="28"/>
        </w:rPr>
        <mc:AlternateContent>
          <mc:Choice Requires="wps">
            <w:drawing>
              <wp:anchor distT="0" distB="0" distL="114300" distR="114300" simplePos="0" relativeHeight="251661312" behindDoc="0" locked="0" layoutInCell="1" allowOverlap="1" wp14:anchorId="410E803D" wp14:editId="645A6E90">
                <wp:simplePos x="0" y="0"/>
                <wp:positionH relativeFrom="column">
                  <wp:posOffset>2988945</wp:posOffset>
                </wp:positionH>
                <wp:positionV relativeFrom="paragraph">
                  <wp:posOffset>27305</wp:posOffset>
                </wp:positionV>
                <wp:extent cx="2040255" cy="0"/>
                <wp:effectExtent l="11430" t="12065" r="5715"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40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CF9A62F"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35pt,2.15pt" to="39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ckTIwIAAEA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"/>
            </w:pict>
          </mc:Fallback>
        </mc:AlternateContent>
      </w:r>
      <w:r w:rsidRPr="009671E6">
        <w:rPr>
          <w:noProof/>
          <w:sz w:val="28"/>
          <w:szCs w:val="28"/>
        </w:rPr>
        <mc:AlternateContent>
          <mc:Choice Requires="wps">
            <w:drawing>
              <wp:anchor distT="0" distB="0" distL="114300" distR="114300" simplePos="0" relativeHeight="251660288" behindDoc="0" locked="0" layoutInCell="1" allowOverlap="1" wp14:anchorId="7C50724F" wp14:editId="353E4566">
                <wp:simplePos x="0" y="0"/>
                <wp:positionH relativeFrom="column">
                  <wp:posOffset>523875</wp:posOffset>
                </wp:positionH>
                <wp:positionV relativeFrom="paragraph">
                  <wp:posOffset>48260</wp:posOffset>
                </wp:positionV>
                <wp:extent cx="571500" cy="0"/>
                <wp:effectExtent l="13335" t="13970" r="571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1EAE91F"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3.8pt" to="86.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"/>
            </w:pict>
          </mc:Fallback>
        </mc:AlternateContent>
      </w:r>
    </w:p>
    <w:p w14:paraId="3FEB0856" w14:textId="2B169AAD" w:rsidR="00E11CA9" w:rsidRPr="009671E6" w:rsidRDefault="005D0F22" w:rsidP="004C60D6">
      <w:pPr>
        <w:tabs>
          <w:tab w:val="center" w:pos="1440"/>
          <w:tab w:val="center" w:pos="6300"/>
        </w:tabs>
        <w:ind w:right="45"/>
        <w:rPr>
          <w:i/>
          <w:sz w:val="28"/>
          <w:szCs w:val="28"/>
        </w:rPr>
      </w:pPr>
      <w:r w:rsidRPr="009671E6">
        <w:rPr>
          <w:sz w:val="28"/>
          <w:szCs w:val="28"/>
        </w:rPr>
        <w:tab/>
        <w:t>Số:        /2024</w:t>
      </w:r>
      <w:r w:rsidR="00E11CA9" w:rsidRPr="009671E6">
        <w:rPr>
          <w:sz w:val="28"/>
          <w:szCs w:val="28"/>
        </w:rPr>
        <w:t>/NQ-HĐND</w:t>
      </w:r>
      <w:r w:rsidR="00E11CA9" w:rsidRPr="009671E6">
        <w:rPr>
          <w:sz w:val="28"/>
          <w:szCs w:val="28"/>
        </w:rPr>
        <w:tab/>
        <w:t xml:space="preserve">            </w:t>
      </w:r>
      <w:r w:rsidR="00E11CA9" w:rsidRPr="009671E6">
        <w:rPr>
          <w:i/>
          <w:sz w:val="28"/>
          <w:szCs w:val="28"/>
        </w:rPr>
        <w:t>Tây Ni</w:t>
      </w:r>
      <w:r w:rsidRPr="009671E6">
        <w:rPr>
          <w:i/>
          <w:sz w:val="28"/>
          <w:szCs w:val="28"/>
        </w:rPr>
        <w:t>nh, ngày     tháng      năm 2024</w:t>
      </w:r>
    </w:p>
    <w:p w14:paraId="36ABB38B" w14:textId="1D38A80E" w:rsidR="009B2823" w:rsidRPr="009671E6" w:rsidRDefault="000243E7" w:rsidP="004C60D6">
      <w:pPr>
        <w:tabs>
          <w:tab w:val="center" w:pos="1440"/>
          <w:tab w:val="center" w:pos="6300"/>
        </w:tabs>
        <w:ind w:right="45"/>
        <w:rPr>
          <w:b/>
          <w:sz w:val="28"/>
          <w:szCs w:val="28"/>
        </w:rPr>
      </w:pPr>
      <w:r w:rsidRPr="009671E6">
        <w:rPr>
          <w:i/>
          <w:noProof/>
          <w:sz w:val="28"/>
          <w:szCs w:val="28"/>
        </w:rPr>
        <mc:AlternateContent>
          <mc:Choice Requires="wps">
            <w:drawing>
              <wp:anchor distT="45720" distB="45720" distL="114300" distR="114300" simplePos="0" relativeHeight="251663360" behindDoc="0" locked="0" layoutInCell="1" allowOverlap="1" wp14:anchorId="30F927E8" wp14:editId="3B5552FA">
                <wp:simplePos x="0" y="0"/>
                <wp:positionH relativeFrom="column">
                  <wp:posOffset>-233045</wp:posOffset>
                </wp:positionH>
                <wp:positionV relativeFrom="paragraph">
                  <wp:posOffset>63500</wp:posOffset>
                </wp:positionV>
                <wp:extent cx="1771650" cy="352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52425"/>
                        </a:xfrm>
                        <a:prstGeom prst="rect">
                          <a:avLst/>
                        </a:prstGeom>
                        <a:solidFill>
                          <a:srgbClr val="FFFFFF"/>
                        </a:solidFill>
                        <a:ln w="9525">
                          <a:solidFill>
                            <a:srgbClr val="000000"/>
                          </a:solidFill>
                          <a:miter lim="800000"/>
                          <a:headEnd/>
                          <a:tailEnd/>
                        </a:ln>
                      </wps:spPr>
                      <wps:txbx>
                        <w:txbxContent>
                          <w:p w14:paraId="60E95B0D" w14:textId="24CDEBA8" w:rsidR="00F74D04" w:rsidRDefault="006716D2">
                            <w:r>
                              <w:rPr>
                                <w:b/>
                                <w:sz w:val="28"/>
                                <w:szCs w:val="28"/>
                              </w:rPr>
                              <w:t xml:space="preserve">         DỰ THẢO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0F927E8" id="_x0000_t202" coordsize="21600,21600" o:spt="202" path="m,l,21600r21600,l21600,xe">
                <v:stroke joinstyle="miter"/>
                <v:path gradientshapeok="t" o:connecttype="rect"/>
              </v:shapetype>
              <v:shape id="Text Box 2" o:spid="_x0000_s1026" type="#_x0000_t202" style="position:absolute;margin-left:-18.35pt;margin-top:5pt;width:139.5pt;height:27.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">
                <v:textbox>
                  <w:txbxContent>
                    <w:p w14:paraId="60E95B0D" w14:textId="24CDEBA8" w:rsidR="00F74D04" w:rsidRDefault="006716D2">
                      <w:r>
                        <w:rPr>
                          <w:b/>
                          <w:sz w:val="28"/>
                          <w:szCs w:val="28"/>
                        </w:rPr>
                        <w:t xml:space="preserve">         DỰ THẢO</w:t>
                      </w:r>
                    </w:p>
                  </w:txbxContent>
                </v:textbox>
                <w10:wrap type="square"/>
              </v:shape>
            </w:pict>
          </mc:Fallback>
        </mc:AlternateContent>
      </w:r>
    </w:p>
    <w:p w14:paraId="7413AF57" w14:textId="77777777" w:rsidR="00974141" w:rsidRPr="009671E6" w:rsidRDefault="00974141" w:rsidP="004C60D6">
      <w:pPr>
        <w:rPr>
          <w:b/>
          <w:iCs/>
          <w:sz w:val="28"/>
          <w:szCs w:val="28"/>
        </w:rPr>
      </w:pPr>
    </w:p>
    <w:p w14:paraId="323A8043" w14:textId="77777777" w:rsidR="004C60D6" w:rsidRPr="009671E6" w:rsidRDefault="004C60D6" w:rsidP="004C60D6">
      <w:pPr>
        <w:rPr>
          <w:b/>
          <w:iCs/>
          <w:sz w:val="28"/>
          <w:szCs w:val="28"/>
        </w:rPr>
      </w:pPr>
    </w:p>
    <w:p w14:paraId="0957544C" w14:textId="72ABBD14" w:rsidR="00E11CA9" w:rsidRPr="009671E6" w:rsidRDefault="00E11CA9" w:rsidP="006716D2">
      <w:pPr>
        <w:jc w:val="center"/>
        <w:rPr>
          <w:b/>
          <w:sz w:val="28"/>
          <w:szCs w:val="28"/>
        </w:rPr>
      </w:pPr>
      <w:r w:rsidRPr="009671E6">
        <w:rPr>
          <w:b/>
          <w:sz w:val="28"/>
          <w:szCs w:val="28"/>
        </w:rPr>
        <w:t>NGHỊ QUYẾT</w:t>
      </w:r>
    </w:p>
    <w:p w14:paraId="7649A5CC" w14:textId="77777777" w:rsidR="00E11CA9" w:rsidRPr="009671E6" w:rsidRDefault="00E11CA9" w:rsidP="006716D2">
      <w:pPr>
        <w:jc w:val="center"/>
        <w:rPr>
          <w:b/>
          <w:iCs/>
          <w:sz w:val="28"/>
          <w:szCs w:val="28"/>
        </w:rPr>
      </w:pPr>
      <w:r w:rsidRPr="009671E6">
        <w:rPr>
          <w:b/>
          <w:iCs/>
          <w:sz w:val="28"/>
          <w:szCs w:val="28"/>
        </w:rPr>
        <w:t>Quy định chính sách hỗ trợ chi phí khám bệnh, chữa bệnh</w:t>
      </w:r>
    </w:p>
    <w:p w14:paraId="026A7A2D" w14:textId="516A346E" w:rsidR="00E11CA9" w:rsidRPr="009671E6" w:rsidRDefault="00E11CA9" w:rsidP="006716D2">
      <w:pPr>
        <w:jc w:val="center"/>
        <w:rPr>
          <w:b/>
          <w:iCs/>
          <w:sz w:val="28"/>
          <w:szCs w:val="28"/>
          <w:lang w:val="pt-BR"/>
        </w:rPr>
      </w:pPr>
      <w:r w:rsidRPr="009671E6">
        <w:rPr>
          <w:b/>
          <w:iCs/>
          <w:sz w:val="28"/>
          <w:szCs w:val="28"/>
        </w:rPr>
        <w:t>cho người nghèo trên địa bàn tỉnh Tây Ninh</w:t>
      </w:r>
      <w:r w:rsidR="001611F1" w:rsidRPr="009671E6">
        <w:rPr>
          <w:b/>
          <w:iCs/>
          <w:sz w:val="28"/>
          <w:szCs w:val="28"/>
        </w:rPr>
        <w:t xml:space="preserve"> giai đoạn 2024-2028</w:t>
      </w:r>
    </w:p>
    <w:p w14:paraId="49DDB596" w14:textId="77777777" w:rsidR="00E11CA9" w:rsidRPr="009671E6" w:rsidRDefault="00E11CA9" w:rsidP="006716D2">
      <w:pPr>
        <w:jc w:val="center"/>
        <w:rPr>
          <w:b/>
          <w:iCs/>
          <w:sz w:val="28"/>
          <w:szCs w:val="28"/>
          <w:lang w:val="pt-BR"/>
        </w:rPr>
      </w:pPr>
      <w:r w:rsidRPr="009671E6">
        <w:rPr>
          <w:noProof/>
          <w:sz w:val="28"/>
          <w:szCs w:val="28"/>
        </w:rPr>
        <mc:AlternateContent>
          <mc:Choice Requires="wps">
            <w:drawing>
              <wp:anchor distT="0" distB="0" distL="114300" distR="114300" simplePos="0" relativeHeight="251659264" behindDoc="0" locked="0" layoutInCell="1" allowOverlap="1" wp14:anchorId="09A72E2C" wp14:editId="6DA306A1">
                <wp:simplePos x="0" y="0"/>
                <wp:positionH relativeFrom="column">
                  <wp:posOffset>2212975</wp:posOffset>
                </wp:positionH>
                <wp:positionV relativeFrom="paragraph">
                  <wp:posOffset>78105</wp:posOffset>
                </wp:positionV>
                <wp:extent cx="1257300" cy="0"/>
                <wp:effectExtent l="6985" t="13335" r="1206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ED28F7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25pt,6.15pt" to="273.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Nx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"/>
            </w:pict>
          </mc:Fallback>
        </mc:AlternateContent>
      </w:r>
    </w:p>
    <w:p w14:paraId="598C1FE6" w14:textId="77777777" w:rsidR="00E11CA9" w:rsidRPr="009671E6" w:rsidRDefault="00E11CA9" w:rsidP="004C60D6">
      <w:pPr>
        <w:jc w:val="center"/>
        <w:rPr>
          <w:b/>
          <w:bCs/>
          <w:sz w:val="28"/>
          <w:szCs w:val="28"/>
          <w:lang w:val="vi-VN"/>
        </w:rPr>
      </w:pPr>
    </w:p>
    <w:p w14:paraId="6FB09451" w14:textId="77777777" w:rsidR="00E11CA9" w:rsidRPr="009671E6" w:rsidRDefault="00E11CA9" w:rsidP="004C60D6">
      <w:pPr>
        <w:jc w:val="center"/>
        <w:rPr>
          <w:b/>
          <w:bCs/>
          <w:sz w:val="28"/>
          <w:szCs w:val="28"/>
          <w:lang w:val="vi-VN"/>
        </w:rPr>
      </w:pPr>
      <w:r w:rsidRPr="009671E6">
        <w:rPr>
          <w:b/>
          <w:bCs/>
          <w:sz w:val="28"/>
          <w:szCs w:val="28"/>
          <w:lang w:val="vi-VN"/>
        </w:rPr>
        <w:t>HỘI ĐỒNG NHÂN DÂN TỈNH TÂY NINH</w:t>
      </w:r>
    </w:p>
    <w:p w14:paraId="6436D87E" w14:textId="77777777" w:rsidR="00E11CA9" w:rsidRPr="009671E6" w:rsidRDefault="00E11CA9" w:rsidP="004C60D6">
      <w:pPr>
        <w:jc w:val="center"/>
        <w:rPr>
          <w:b/>
          <w:bCs/>
          <w:sz w:val="28"/>
          <w:szCs w:val="28"/>
        </w:rPr>
      </w:pPr>
      <w:r w:rsidRPr="009671E6">
        <w:rPr>
          <w:b/>
          <w:bCs/>
          <w:sz w:val="28"/>
          <w:szCs w:val="28"/>
          <w:lang w:val="vi-VN"/>
        </w:rPr>
        <w:t xml:space="preserve">KHÓA..., KỲ HỌP THỨ </w:t>
      </w:r>
      <w:r w:rsidRPr="009671E6">
        <w:rPr>
          <w:b/>
          <w:bCs/>
          <w:sz w:val="28"/>
          <w:szCs w:val="28"/>
        </w:rPr>
        <w:t>…</w:t>
      </w:r>
    </w:p>
    <w:p w14:paraId="271C375C" w14:textId="77777777" w:rsidR="00E11CA9" w:rsidRPr="009671E6" w:rsidRDefault="00E11CA9" w:rsidP="004C60D6">
      <w:pPr>
        <w:pStyle w:val="Vnbnnidung30"/>
        <w:shd w:val="clear" w:color="auto" w:fill="auto"/>
        <w:spacing w:before="0" w:after="0" w:line="240" w:lineRule="auto"/>
        <w:rPr>
          <w:rFonts w:ascii="Times New Roman" w:hAnsi="Times New Roman" w:cs="Times New Roman"/>
          <w:sz w:val="28"/>
          <w:szCs w:val="28"/>
          <w:lang w:val="vi-VN"/>
        </w:rPr>
      </w:pPr>
    </w:p>
    <w:p w14:paraId="0084993F" w14:textId="77777777" w:rsidR="00E11CA9" w:rsidRPr="009671E6" w:rsidRDefault="00E11CA9" w:rsidP="004C60D6">
      <w:pPr>
        <w:spacing w:before="120" w:after="120"/>
        <w:ind w:firstLine="720"/>
        <w:jc w:val="both"/>
        <w:rPr>
          <w:i/>
          <w:sz w:val="28"/>
          <w:szCs w:val="28"/>
          <w:lang w:val="vi-VN"/>
        </w:rPr>
      </w:pPr>
      <w:r w:rsidRPr="009671E6">
        <w:rPr>
          <w:i/>
          <w:sz w:val="28"/>
          <w:szCs w:val="28"/>
          <w:lang w:val="vi-VN"/>
        </w:rPr>
        <w:t xml:space="preserve">Căn cứ Luật Tổ chức chính quyền địa phương ngày 19 tháng 6 năm 2015; </w:t>
      </w:r>
    </w:p>
    <w:p w14:paraId="79F7AAAC" w14:textId="77777777" w:rsidR="00E11CA9" w:rsidRPr="009671E6" w:rsidRDefault="00F3289A" w:rsidP="004A4FD6">
      <w:pPr>
        <w:spacing w:before="120" w:after="120"/>
        <w:ind w:firstLine="720"/>
        <w:jc w:val="both"/>
        <w:rPr>
          <w:i/>
          <w:sz w:val="28"/>
          <w:szCs w:val="28"/>
          <w:lang w:val="vi-VN"/>
        </w:rPr>
      </w:pPr>
      <w:r w:rsidRPr="009671E6">
        <w:rPr>
          <w:i/>
          <w:sz w:val="28"/>
          <w:szCs w:val="28"/>
          <w:lang w:val="vi-VN"/>
        </w:rPr>
        <w:t>Căn cứ Luật b</w:t>
      </w:r>
      <w:r w:rsidR="00E11CA9" w:rsidRPr="009671E6">
        <w:rPr>
          <w:i/>
          <w:sz w:val="28"/>
          <w:szCs w:val="28"/>
          <w:lang w:val="vi-VN"/>
        </w:rPr>
        <w:t>an hành văn bản quy phạm pháp luật</w:t>
      </w:r>
      <w:r w:rsidR="00C0635E" w:rsidRPr="009671E6">
        <w:rPr>
          <w:i/>
          <w:sz w:val="28"/>
          <w:szCs w:val="28"/>
        </w:rPr>
        <w:t xml:space="preserve"> ngày 22 tháng 6</w:t>
      </w:r>
      <w:r w:rsidR="00E11CA9" w:rsidRPr="009671E6">
        <w:rPr>
          <w:i/>
          <w:sz w:val="28"/>
          <w:szCs w:val="28"/>
          <w:lang w:val="vi-VN"/>
        </w:rPr>
        <w:t xml:space="preserve"> năm 2015; </w:t>
      </w:r>
    </w:p>
    <w:p w14:paraId="2D5B8FCF" w14:textId="77777777" w:rsidR="00E11CA9" w:rsidRPr="009671E6" w:rsidRDefault="00E11CA9" w:rsidP="004A4FD6">
      <w:pPr>
        <w:spacing w:before="120" w:after="120"/>
        <w:ind w:firstLine="720"/>
        <w:jc w:val="both"/>
        <w:rPr>
          <w:i/>
          <w:sz w:val="28"/>
          <w:szCs w:val="28"/>
          <w:lang w:val="vi-VN"/>
        </w:rPr>
      </w:pPr>
      <w:r w:rsidRPr="009671E6">
        <w:rPr>
          <w:i/>
          <w:sz w:val="28"/>
          <w:szCs w:val="28"/>
          <w:lang w:val="vi-VN"/>
        </w:rPr>
        <w:t>Căn cứ Luật Ngân sách nhà nước ngày 25 tháng 6 năm 2015;</w:t>
      </w:r>
    </w:p>
    <w:p w14:paraId="2CA8B8DD" w14:textId="77777777" w:rsidR="00E768CC" w:rsidRPr="009671E6" w:rsidRDefault="00E768CC" w:rsidP="004A4FD6">
      <w:pPr>
        <w:spacing w:before="120" w:after="120"/>
        <w:ind w:firstLine="720"/>
        <w:jc w:val="both"/>
        <w:rPr>
          <w:i/>
          <w:sz w:val="28"/>
          <w:szCs w:val="28"/>
          <w:lang w:val="vi-VN"/>
        </w:rPr>
      </w:pPr>
      <w:r w:rsidRPr="009671E6">
        <w:rPr>
          <w:i/>
          <w:sz w:val="28"/>
          <w:szCs w:val="28"/>
          <w:lang w:val="vi-VN"/>
        </w:rPr>
        <w:t>Căn cứ Luật sửa đổi, bổ sung một số điều của Luật Tổ chức Chính phủ và Luật Tổ chức chính quyền địa phương ngày 22 tháng 11 năm 2019;</w:t>
      </w:r>
    </w:p>
    <w:p w14:paraId="5FC8C6C2" w14:textId="77777777" w:rsidR="00E768CC" w:rsidRPr="009671E6" w:rsidRDefault="00E768CC" w:rsidP="004A4FD6">
      <w:pPr>
        <w:spacing w:before="120" w:after="120"/>
        <w:ind w:firstLine="720"/>
        <w:jc w:val="both"/>
        <w:rPr>
          <w:i/>
          <w:sz w:val="28"/>
          <w:szCs w:val="28"/>
          <w:lang w:val="vi-VN"/>
        </w:rPr>
      </w:pPr>
      <w:r w:rsidRPr="009671E6">
        <w:rPr>
          <w:i/>
          <w:sz w:val="28"/>
          <w:szCs w:val="28"/>
        </w:rPr>
        <w:t xml:space="preserve">Căn cứ </w:t>
      </w:r>
      <w:r w:rsidRPr="009671E6">
        <w:rPr>
          <w:i/>
          <w:sz w:val="28"/>
          <w:szCs w:val="28"/>
          <w:lang w:val="vi-VN"/>
        </w:rPr>
        <w:t xml:space="preserve">Luật sửa đổi, bổ sung một số điều của Luật ban hành văn bản quy phạm pháp luật </w:t>
      </w:r>
      <w:r w:rsidRPr="009671E6">
        <w:rPr>
          <w:i/>
          <w:sz w:val="28"/>
          <w:szCs w:val="28"/>
        </w:rPr>
        <w:t xml:space="preserve">ngày 18 tháng 6 </w:t>
      </w:r>
      <w:r w:rsidRPr="009671E6">
        <w:rPr>
          <w:i/>
          <w:sz w:val="28"/>
          <w:szCs w:val="28"/>
          <w:lang w:val="vi-VN"/>
        </w:rPr>
        <w:t>năm 2020;</w:t>
      </w:r>
    </w:p>
    <w:p w14:paraId="72D8E0E1" w14:textId="05381240" w:rsidR="001611F1" w:rsidRPr="009671E6" w:rsidRDefault="00E80CF9" w:rsidP="001611F1">
      <w:pPr>
        <w:spacing w:before="120" w:after="120"/>
        <w:ind w:firstLine="720"/>
        <w:jc w:val="both"/>
        <w:rPr>
          <w:i/>
          <w:sz w:val="28"/>
          <w:szCs w:val="28"/>
        </w:rPr>
      </w:pPr>
      <w:r w:rsidRPr="009671E6">
        <w:rPr>
          <w:i/>
          <w:sz w:val="28"/>
          <w:szCs w:val="28"/>
        </w:rPr>
        <w:t>Căn cứ Luật Khám bệnh, chữa bệnh ngày 09 tháng 01 năm 2023;</w:t>
      </w:r>
    </w:p>
    <w:p w14:paraId="05CF22E2" w14:textId="726A4B55" w:rsidR="00E11CA9" w:rsidRPr="009671E6" w:rsidRDefault="00E11CA9" w:rsidP="004A4FD6">
      <w:pPr>
        <w:spacing w:before="120" w:after="120"/>
        <w:ind w:firstLine="720"/>
        <w:jc w:val="both"/>
        <w:rPr>
          <w:i/>
          <w:sz w:val="28"/>
          <w:szCs w:val="28"/>
          <w:lang w:val="vi-VN"/>
        </w:rPr>
      </w:pPr>
      <w:r w:rsidRPr="009671E6">
        <w:rPr>
          <w:i/>
          <w:sz w:val="28"/>
          <w:szCs w:val="28"/>
          <w:lang w:val="vi-VN"/>
        </w:rPr>
        <w:t>Căn cứ Nghị</w:t>
      </w:r>
      <w:r w:rsidR="008E4CB4" w:rsidRPr="009671E6">
        <w:rPr>
          <w:i/>
          <w:sz w:val="28"/>
          <w:szCs w:val="28"/>
          <w:lang w:val="vi-VN"/>
        </w:rPr>
        <w:t xml:space="preserve"> định số 163/2016/NĐ-CP ngày 21 tháng 12 năm </w:t>
      </w:r>
      <w:r w:rsidRPr="009671E6">
        <w:rPr>
          <w:i/>
          <w:sz w:val="28"/>
          <w:szCs w:val="28"/>
          <w:lang w:val="vi-VN"/>
        </w:rPr>
        <w:t>2016 của Chính phủ quy định chi tiết thi hành một số điều của Luật Ngân sách nhà nước;</w:t>
      </w:r>
    </w:p>
    <w:p w14:paraId="7679EFB2" w14:textId="77777777" w:rsidR="00251B71" w:rsidRPr="009671E6" w:rsidRDefault="00251B71" w:rsidP="004A4FD6">
      <w:pPr>
        <w:spacing w:before="120" w:after="120"/>
        <w:ind w:firstLine="720"/>
        <w:jc w:val="both"/>
        <w:rPr>
          <w:i/>
          <w:sz w:val="28"/>
          <w:szCs w:val="28"/>
        </w:rPr>
      </w:pPr>
      <w:r w:rsidRPr="009671E6">
        <w:rPr>
          <w:i/>
          <w:sz w:val="28"/>
          <w:szCs w:val="28"/>
        </w:rPr>
        <w:t>Căn cứ Nghị định số 07/2021/NĐ-CP ngày 27 tháng 01 năm 2021 của Chính phủ quy định chuẩn nghèo đa chiều giai đoạn 2021-2025;</w:t>
      </w:r>
    </w:p>
    <w:p w14:paraId="3EED7753" w14:textId="77777777" w:rsidR="00E11CA9" w:rsidRPr="009671E6" w:rsidRDefault="00E11CA9" w:rsidP="00007C79">
      <w:pPr>
        <w:spacing w:before="120" w:after="120"/>
        <w:ind w:firstLine="720"/>
        <w:jc w:val="both"/>
        <w:rPr>
          <w:i/>
          <w:sz w:val="28"/>
          <w:szCs w:val="28"/>
          <w:lang w:val="vi-VN"/>
        </w:rPr>
      </w:pPr>
      <w:r w:rsidRPr="009671E6">
        <w:rPr>
          <w:i/>
          <w:sz w:val="28"/>
          <w:szCs w:val="28"/>
          <w:lang w:val="vi-VN"/>
        </w:rPr>
        <w:t>Căn cứ Quyết định số 139/2002/QĐ-TTg ngày 15 tháng 10 năm 2002 của Thủ tướng Chính phủ về việc khám, chữa bệnh cho người nghèo;</w:t>
      </w:r>
    </w:p>
    <w:p w14:paraId="37078824" w14:textId="77777777" w:rsidR="00E11CA9" w:rsidRPr="009671E6" w:rsidRDefault="00E11CA9" w:rsidP="00007C79">
      <w:pPr>
        <w:spacing w:before="120" w:after="120"/>
        <w:ind w:firstLine="720"/>
        <w:jc w:val="both"/>
        <w:rPr>
          <w:i/>
          <w:sz w:val="28"/>
          <w:szCs w:val="28"/>
          <w:lang w:val="vi-VN"/>
        </w:rPr>
      </w:pPr>
      <w:r w:rsidRPr="009671E6">
        <w:rPr>
          <w:i/>
          <w:sz w:val="28"/>
          <w:szCs w:val="28"/>
          <w:lang w:val="vi-VN"/>
        </w:rPr>
        <w:t>Căn cứ Quyết định số 14/2012/QĐ-TTg ngày 01 tháng 3 năm 2012 của Thủ tướng Chính phủ sửa đổi, bổ sung một số điều của Quyết định số 139/2002/QĐ-TTg ngày 15 tháng 10 năm 2002 của Thủ tướng Chính phủ về khám, chữa bệnh cho người nghèo;</w:t>
      </w:r>
    </w:p>
    <w:p w14:paraId="136AA692" w14:textId="77777777" w:rsidR="009B0925" w:rsidRDefault="009B0925" w:rsidP="00007C79">
      <w:pPr>
        <w:spacing w:before="120" w:after="120"/>
        <w:ind w:firstLine="720"/>
        <w:jc w:val="both"/>
        <w:rPr>
          <w:i/>
          <w:sz w:val="28"/>
          <w:szCs w:val="28"/>
          <w:lang w:val="vi-VN"/>
        </w:rPr>
      </w:pPr>
    </w:p>
    <w:p w14:paraId="36FE9084" w14:textId="376705F5" w:rsidR="00E11CA9" w:rsidRPr="009671E6" w:rsidRDefault="00B2414B" w:rsidP="00007C79">
      <w:pPr>
        <w:spacing w:before="120" w:after="120"/>
        <w:ind w:firstLine="720"/>
        <w:jc w:val="both"/>
        <w:rPr>
          <w:i/>
          <w:sz w:val="28"/>
          <w:szCs w:val="28"/>
          <w:lang w:val="vi-VN"/>
        </w:rPr>
      </w:pPr>
      <w:r w:rsidRPr="009671E6">
        <w:rPr>
          <w:i/>
          <w:sz w:val="28"/>
          <w:szCs w:val="28"/>
          <w:lang w:val="vi-VN"/>
        </w:rPr>
        <w:lastRenderedPageBreak/>
        <w:t>Xét Tờ trình số</w:t>
      </w:r>
      <w:r w:rsidRPr="009671E6">
        <w:rPr>
          <w:i/>
          <w:sz w:val="28"/>
          <w:szCs w:val="28"/>
        </w:rPr>
        <w:t xml:space="preserve"> </w:t>
      </w:r>
      <w:r w:rsidRPr="009671E6">
        <w:rPr>
          <w:i/>
          <w:sz w:val="28"/>
          <w:szCs w:val="28"/>
          <w:lang w:val="vi-VN"/>
        </w:rPr>
        <w:t>...</w:t>
      </w:r>
      <w:r w:rsidR="009B0925">
        <w:rPr>
          <w:i/>
          <w:sz w:val="28"/>
          <w:szCs w:val="28"/>
        </w:rPr>
        <w:t>...</w:t>
      </w:r>
      <w:r w:rsidRPr="009671E6">
        <w:rPr>
          <w:i/>
          <w:sz w:val="28"/>
          <w:szCs w:val="28"/>
          <w:lang w:val="vi-VN"/>
        </w:rPr>
        <w:t>/TTr-UBND ngày ... tháng</w:t>
      </w:r>
      <w:r w:rsidRPr="009671E6">
        <w:rPr>
          <w:i/>
          <w:sz w:val="28"/>
          <w:szCs w:val="28"/>
        </w:rPr>
        <w:t xml:space="preserve"> </w:t>
      </w:r>
      <w:r w:rsidRPr="009671E6">
        <w:rPr>
          <w:i/>
          <w:sz w:val="28"/>
          <w:szCs w:val="28"/>
          <w:lang w:val="vi-VN"/>
        </w:rPr>
        <w:t xml:space="preserve">... </w:t>
      </w:r>
      <w:r w:rsidR="00D35AE0" w:rsidRPr="009671E6">
        <w:rPr>
          <w:i/>
          <w:sz w:val="28"/>
          <w:szCs w:val="28"/>
          <w:lang w:val="vi-VN"/>
        </w:rPr>
        <w:t>năm 2024</w:t>
      </w:r>
      <w:r w:rsidR="00E11CA9" w:rsidRPr="009671E6">
        <w:rPr>
          <w:i/>
          <w:sz w:val="28"/>
          <w:szCs w:val="28"/>
          <w:lang w:val="vi-VN"/>
        </w:rPr>
        <w:t xml:space="preserve"> của Ủy ban nhân dân tỉnh Tây Ninh Quy định</w:t>
      </w:r>
      <w:r w:rsidR="00C22695" w:rsidRPr="009671E6">
        <w:rPr>
          <w:i/>
          <w:sz w:val="28"/>
          <w:szCs w:val="28"/>
        </w:rPr>
        <w:t xml:space="preserve"> </w:t>
      </w:r>
      <w:r w:rsidR="00E11CA9" w:rsidRPr="009671E6">
        <w:rPr>
          <w:i/>
          <w:sz w:val="28"/>
          <w:szCs w:val="28"/>
          <w:lang w:val="vi-VN"/>
        </w:rPr>
        <w:t>chính sách hỗ trợ chi phí khám bệnh, chữa bệnh cho người nghèo trên địa bàn tỉnh Tây Ninh; Báo cáo thẩm tra của Ban Văn hóa - Xã hội; ý kiến thảo luận của đại biểu Hội đồng nhân dân tại kỳ họp.</w:t>
      </w:r>
    </w:p>
    <w:p w14:paraId="5EFADDB6" w14:textId="77777777" w:rsidR="00E11CA9" w:rsidRPr="009671E6" w:rsidRDefault="00E11CA9" w:rsidP="004C60D6">
      <w:pPr>
        <w:spacing w:before="120" w:after="240"/>
        <w:jc w:val="center"/>
        <w:rPr>
          <w:b/>
          <w:sz w:val="28"/>
          <w:szCs w:val="28"/>
          <w:lang w:val="pt-BR"/>
        </w:rPr>
      </w:pPr>
      <w:r w:rsidRPr="009671E6">
        <w:rPr>
          <w:b/>
          <w:sz w:val="28"/>
          <w:szCs w:val="28"/>
          <w:lang w:val="pt-BR"/>
        </w:rPr>
        <w:t>QUYẾT NGHỊ:</w:t>
      </w:r>
    </w:p>
    <w:p w14:paraId="59186D13" w14:textId="77777777" w:rsidR="00E11CA9" w:rsidRPr="009671E6" w:rsidRDefault="00E11CA9" w:rsidP="00007C79">
      <w:pPr>
        <w:spacing w:before="60" w:after="60"/>
        <w:ind w:firstLine="720"/>
        <w:jc w:val="both"/>
        <w:rPr>
          <w:rFonts w:eastAsia="Calibri"/>
          <w:b/>
          <w:sz w:val="28"/>
          <w:szCs w:val="28"/>
          <w:lang w:val="nl-NL"/>
        </w:rPr>
      </w:pPr>
      <w:r w:rsidRPr="009671E6">
        <w:rPr>
          <w:rFonts w:eastAsia="Calibri"/>
          <w:b/>
          <w:sz w:val="28"/>
          <w:szCs w:val="28"/>
          <w:lang w:val="nl-NL"/>
        </w:rPr>
        <w:t>Điều 1. Phạm vi điều chỉnh</w:t>
      </w:r>
    </w:p>
    <w:p w14:paraId="3E69BE37" w14:textId="77F2239E" w:rsidR="00EA007D" w:rsidRPr="009671E6" w:rsidRDefault="001C7D2A" w:rsidP="00007C79">
      <w:pPr>
        <w:spacing w:before="120" w:after="120"/>
        <w:ind w:firstLine="720"/>
        <w:jc w:val="both"/>
        <w:rPr>
          <w:rFonts w:eastAsia="Calibri"/>
          <w:sz w:val="28"/>
          <w:szCs w:val="28"/>
        </w:rPr>
      </w:pPr>
      <w:r w:rsidRPr="009671E6">
        <w:rPr>
          <w:rFonts w:eastAsia="Calibri"/>
          <w:sz w:val="28"/>
          <w:szCs w:val="28"/>
        </w:rPr>
        <w:t>1.</w:t>
      </w:r>
      <w:r w:rsidR="00553879" w:rsidRPr="009671E6">
        <w:rPr>
          <w:rFonts w:eastAsia="Calibri"/>
          <w:sz w:val="28"/>
          <w:szCs w:val="28"/>
        </w:rPr>
        <w:t xml:space="preserve"> </w:t>
      </w:r>
      <w:r w:rsidR="00E11CA9" w:rsidRPr="009671E6">
        <w:rPr>
          <w:rFonts w:eastAsia="Calibri"/>
          <w:sz w:val="28"/>
          <w:szCs w:val="28"/>
        </w:rPr>
        <w:t>Nghị quyết này quy định</w:t>
      </w:r>
      <w:r w:rsidR="00C22695" w:rsidRPr="009671E6">
        <w:rPr>
          <w:rFonts w:eastAsia="Calibri"/>
          <w:sz w:val="28"/>
          <w:szCs w:val="28"/>
        </w:rPr>
        <w:t xml:space="preserve"> </w:t>
      </w:r>
      <w:r w:rsidR="00E11CA9" w:rsidRPr="009671E6">
        <w:rPr>
          <w:rFonts w:eastAsia="Calibri"/>
          <w:sz w:val="28"/>
          <w:szCs w:val="28"/>
        </w:rPr>
        <w:t xml:space="preserve">chính sách hỗ trợ </w:t>
      </w:r>
      <w:r w:rsidR="00EA1DD2" w:rsidRPr="009671E6">
        <w:rPr>
          <w:rFonts w:eastAsia="Calibri"/>
          <w:sz w:val="28"/>
          <w:szCs w:val="28"/>
        </w:rPr>
        <w:t xml:space="preserve">tiền ăn, tiền đi lại và </w:t>
      </w:r>
      <w:r w:rsidR="00E11CA9" w:rsidRPr="009671E6">
        <w:rPr>
          <w:rFonts w:eastAsia="Calibri"/>
          <w:sz w:val="28"/>
          <w:szCs w:val="28"/>
        </w:rPr>
        <w:t>chi phí khám bệnh, chữa bệ</w:t>
      </w:r>
      <w:r w:rsidR="00EA1DD2" w:rsidRPr="009671E6">
        <w:rPr>
          <w:rFonts w:eastAsia="Calibri"/>
          <w:sz w:val="28"/>
          <w:szCs w:val="28"/>
        </w:rPr>
        <w:t xml:space="preserve">nh từ nguồn ngân sách Nhà nước đối với </w:t>
      </w:r>
      <w:r w:rsidR="00D5294D" w:rsidRPr="009671E6">
        <w:rPr>
          <w:rFonts w:eastAsia="Calibri"/>
          <w:sz w:val="28"/>
          <w:szCs w:val="28"/>
        </w:rPr>
        <w:t>cá</w:t>
      </w:r>
      <w:r w:rsidR="00F43738" w:rsidRPr="009671E6">
        <w:rPr>
          <w:rFonts w:eastAsia="Calibri"/>
          <w:sz w:val="28"/>
          <w:szCs w:val="28"/>
        </w:rPr>
        <w:t xml:space="preserve">c đối tượng </w:t>
      </w:r>
      <w:r w:rsidR="001611F1" w:rsidRPr="009671E6">
        <w:rPr>
          <w:rFonts w:eastAsia="Calibri"/>
          <w:sz w:val="28"/>
          <w:szCs w:val="28"/>
        </w:rPr>
        <w:t xml:space="preserve">mắc </w:t>
      </w:r>
      <w:r w:rsidR="007E11F3" w:rsidRPr="009671E6">
        <w:rPr>
          <w:rFonts w:eastAsia="Calibri"/>
          <w:sz w:val="28"/>
          <w:szCs w:val="28"/>
        </w:rPr>
        <w:t xml:space="preserve">ít nhất </w:t>
      </w:r>
      <w:r w:rsidR="00F43738" w:rsidRPr="009671E6">
        <w:rPr>
          <w:rFonts w:eastAsia="Calibri"/>
          <w:sz w:val="28"/>
          <w:szCs w:val="28"/>
        </w:rPr>
        <w:t xml:space="preserve">một trong các </w:t>
      </w:r>
      <w:r w:rsidRPr="009671E6">
        <w:rPr>
          <w:rFonts w:eastAsia="Calibri"/>
          <w:sz w:val="28"/>
          <w:szCs w:val="28"/>
        </w:rPr>
        <w:t xml:space="preserve">bệnh hiểm nghèo </w:t>
      </w:r>
      <w:r w:rsidR="00EA007D" w:rsidRPr="009671E6">
        <w:rPr>
          <w:rFonts w:eastAsia="Calibri"/>
          <w:sz w:val="28"/>
          <w:szCs w:val="28"/>
        </w:rPr>
        <w:t>sau đây:</w:t>
      </w:r>
    </w:p>
    <w:p w14:paraId="5BDA2862" w14:textId="78E34F5F" w:rsidR="00EA007D" w:rsidRPr="009671E6" w:rsidRDefault="00EA007D" w:rsidP="00EA007D">
      <w:pPr>
        <w:spacing w:before="120" w:after="120"/>
        <w:ind w:firstLine="720"/>
        <w:jc w:val="both"/>
        <w:rPr>
          <w:rFonts w:eastAsia="Calibri"/>
          <w:sz w:val="28"/>
          <w:szCs w:val="28"/>
        </w:rPr>
      </w:pPr>
      <w:r w:rsidRPr="009671E6">
        <w:rPr>
          <w:rFonts w:eastAsia="Calibri"/>
          <w:sz w:val="28"/>
          <w:szCs w:val="28"/>
        </w:rPr>
        <w:t>a)</w:t>
      </w:r>
      <w:r w:rsidRPr="009671E6">
        <w:t xml:space="preserve"> </w:t>
      </w:r>
      <w:r w:rsidRPr="009671E6">
        <w:rPr>
          <w:rFonts w:eastAsia="Calibri"/>
          <w:sz w:val="28"/>
          <w:szCs w:val="28"/>
        </w:rPr>
        <w:t>Ung thư</w:t>
      </w:r>
    </w:p>
    <w:p w14:paraId="5B4C0CCB" w14:textId="764C7A56" w:rsidR="00EA007D" w:rsidRPr="009671E6" w:rsidRDefault="00EA007D" w:rsidP="00EA007D">
      <w:pPr>
        <w:spacing w:before="120" w:after="120"/>
        <w:ind w:firstLine="720"/>
        <w:jc w:val="both"/>
        <w:rPr>
          <w:rFonts w:eastAsia="Calibri"/>
          <w:sz w:val="28"/>
          <w:szCs w:val="28"/>
        </w:rPr>
      </w:pPr>
      <w:r w:rsidRPr="009671E6">
        <w:rPr>
          <w:rFonts w:eastAsia="Calibri"/>
          <w:sz w:val="28"/>
          <w:szCs w:val="28"/>
        </w:rPr>
        <w:t>b) Nhồi máu cơ tim lần đầu</w:t>
      </w:r>
    </w:p>
    <w:p w14:paraId="0F93B5BE" w14:textId="16F8209E" w:rsidR="00EA007D" w:rsidRPr="009671E6" w:rsidRDefault="00EA007D" w:rsidP="00EA007D">
      <w:pPr>
        <w:spacing w:before="120" w:after="120"/>
        <w:ind w:firstLine="720"/>
        <w:jc w:val="both"/>
        <w:rPr>
          <w:rFonts w:eastAsia="Calibri"/>
          <w:sz w:val="28"/>
          <w:szCs w:val="28"/>
        </w:rPr>
      </w:pPr>
      <w:r w:rsidRPr="009671E6">
        <w:rPr>
          <w:rFonts w:eastAsia="Calibri"/>
          <w:sz w:val="28"/>
          <w:szCs w:val="28"/>
        </w:rPr>
        <w:t>c) Phẫu thuật động mạch vành</w:t>
      </w:r>
    </w:p>
    <w:p w14:paraId="30B00660" w14:textId="0E63DC13" w:rsidR="00EA007D" w:rsidRPr="009671E6" w:rsidRDefault="00EA007D" w:rsidP="00EA007D">
      <w:pPr>
        <w:spacing w:before="120" w:after="120"/>
        <w:ind w:firstLine="720"/>
        <w:jc w:val="both"/>
        <w:rPr>
          <w:rFonts w:eastAsia="Calibri"/>
          <w:sz w:val="28"/>
          <w:szCs w:val="28"/>
        </w:rPr>
      </w:pPr>
      <w:r w:rsidRPr="009671E6">
        <w:rPr>
          <w:rFonts w:eastAsia="Calibri"/>
          <w:sz w:val="28"/>
          <w:szCs w:val="28"/>
        </w:rPr>
        <w:t>d) Phẫu thuật thay van tim</w:t>
      </w:r>
    </w:p>
    <w:p w14:paraId="6BF16E3C" w14:textId="699A6E35" w:rsidR="00EA007D" w:rsidRPr="009671E6" w:rsidRDefault="00EA007D" w:rsidP="00EA007D">
      <w:pPr>
        <w:spacing w:before="120" w:after="120"/>
        <w:ind w:firstLine="720"/>
        <w:jc w:val="both"/>
        <w:rPr>
          <w:rFonts w:eastAsia="Calibri"/>
          <w:sz w:val="28"/>
          <w:szCs w:val="28"/>
        </w:rPr>
      </w:pPr>
      <w:r w:rsidRPr="009671E6">
        <w:rPr>
          <w:rFonts w:eastAsia="Calibri"/>
          <w:sz w:val="28"/>
          <w:szCs w:val="28"/>
        </w:rPr>
        <w:t>đ) Phẫu thuật động mạch chủ</w:t>
      </w:r>
    </w:p>
    <w:p w14:paraId="281EDA13" w14:textId="5EE9EF42" w:rsidR="00EA007D" w:rsidRPr="009671E6" w:rsidRDefault="00EA007D" w:rsidP="00EA007D">
      <w:pPr>
        <w:spacing w:before="120" w:after="120"/>
        <w:ind w:firstLine="720"/>
        <w:jc w:val="both"/>
        <w:rPr>
          <w:rFonts w:eastAsia="Calibri"/>
          <w:sz w:val="28"/>
          <w:szCs w:val="28"/>
        </w:rPr>
      </w:pPr>
      <w:r w:rsidRPr="009671E6">
        <w:rPr>
          <w:rFonts w:eastAsia="Calibri"/>
          <w:sz w:val="28"/>
          <w:szCs w:val="28"/>
        </w:rPr>
        <w:t>e) Đột quỵ (xuất huyết não, nhồi máu não)</w:t>
      </w:r>
    </w:p>
    <w:p w14:paraId="42A0E27E" w14:textId="593920D1" w:rsidR="00EA007D" w:rsidRPr="009671E6" w:rsidRDefault="00BC7A59" w:rsidP="004A064D">
      <w:pPr>
        <w:spacing w:before="120" w:after="120"/>
        <w:ind w:firstLine="720"/>
        <w:jc w:val="both"/>
        <w:rPr>
          <w:rFonts w:eastAsia="Calibri"/>
          <w:sz w:val="28"/>
          <w:szCs w:val="28"/>
        </w:rPr>
      </w:pPr>
      <w:r w:rsidRPr="009671E6">
        <w:rPr>
          <w:rFonts w:eastAsia="Calibri"/>
          <w:sz w:val="28"/>
          <w:szCs w:val="28"/>
        </w:rPr>
        <w:t>g)</w:t>
      </w:r>
      <w:r w:rsidR="00EA007D" w:rsidRPr="009671E6">
        <w:rPr>
          <w:rFonts w:eastAsia="Calibri"/>
          <w:sz w:val="28"/>
          <w:szCs w:val="28"/>
        </w:rPr>
        <w:t xml:space="preserve"> </w:t>
      </w:r>
      <w:r w:rsidR="004A064D" w:rsidRPr="009671E6">
        <w:rPr>
          <w:rFonts w:eastAsia="Calibri"/>
          <w:sz w:val="28"/>
          <w:szCs w:val="28"/>
        </w:rPr>
        <w:t>Chấn thương sọ não có phẫu thuật</w:t>
      </w:r>
    </w:p>
    <w:p w14:paraId="311DE294" w14:textId="2442A22B" w:rsidR="00EA007D" w:rsidRPr="009671E6" w:rsidRDefault="00BC7A59" w:rsidP="00EA007D">
      <w:pPr>
        <w:spacing w:before="120" w:after="120"/>
        <w:ind w:firstLine="720"/>
        <w:jc w:val="both"/>
        <w:rPr>
          <w:rFonts w:eastAsia="Calibri"/>
          <w:sz w:val="28"/>
          <w:szCs w:val="28"/>
        </w:rPr>
      </w:pPr>
      <w:r w:rsidRPr="009671E6">
        <w:rPr>
          <w:rFonts w:eastAsia="Calibri"/>
          <w:sz w:val="28"/>
          <w:szCs w:val="28"/>
        </w:rPr>
        <w:t>h</w:t>
      </w:r>
      <w:r w:rsidR="00EA007D" w:rsidRPr="009671E6">
        <w:rPr>
          <w:rFonts w:eastAsia="Calibri"/>
          <w:sz w:val="28"/>
          <w:szCs w:val="28"/>
        </w:rPr>
        <w:t>) Bỏng nặng</w:t>
      </w:r>
    </w:p>
    <w:p w14:paraId="6B368B66" w14:textId="1B7CA872" w:rsidR="004A064D" w:rsidRPr="009671E6" w:rsidRDefault="00BC7A59" w:rsidP="004A064D">
      <w:pPr>
        <w:spacing w:before="120" w:after="120"/>
        <w:ind w:firstLine="720"/>
        <w:jc w:val="both"/>
        <w:rPr>
          <w:rFonts w:eastAsia="Calibri"/>
          <w:sz w:val="28"/>
          <w:szCs w:val="28"/>
        </w:rPr>
      </w:pPr>
      <w:r w:rsidRPr="009671E6">
        <w:rPr>
          <w:rFonts w:eastAsia="Calibri"/>
          <w:sz w:val="28"/>
          <w:szCs w:val="28"/>
        </w:rPr>
        <w:t>i</w:t>
      </w:r>
      <w:r w:rsidR="00EA007D" w:rsidRPr="009671E6">
        <w:rPr>
          <w:rFonts w:eastAsia="Calibri"/>
          <w:sz w:val="28"/>
          <w:szCs w:val="28"/>
        </w:rPr>
        <w:t xml:space="preserve">) </w:t>
      </w:r>
      <w:r w:rsidR="002E784F" w:rsidRPr="009671E6">
        <w:rPr>
          <w:rFonts w:eastAsia="Calibri"/>
          <w:sz w:val="28"/>
          <w:szCs w:val="28"/>
        </w:rPr>
        <w:t>Suy thận mạn có c</w:t>
      </w:r>
      <w:r w:rsidR="004A064D" w:rsidRPr="009671E6">
        <w:rPr>
          <w:rFonts w:eastAsia="Calibri"/>
          <w:sz w:val="28"/>
          <w:szCs w:val="28"/>
        </w:rPr>
        <w:t>hạy thận nhân tạo</w:t>
      </w:r>
    </w:p>
    <w:p w14:paraId="58213F72" w14:textId="52338846" w:rsidR="001C7D2A" w:rsidRPr="009671E6" w:rsidRDefault="00EA007D" w:rsidP="004A064D">
      <w:pPr>
        <w:spacing w:before="120" w:after="120"/>
        <w:ind w:firstLine="720"/>
        <w:jc w:val="both"/>
        <w:rPr>
          <w:rFonts w:eastAsia="Calibri"/>
          <w:sz w:val="28"/>
          <w:szCs w:val="28"/>
        </w:rPr>
      </w:pPr>
      <w:r w:rsidRPr="009671E6">
        <w:rPr>
          <w:rFonts w:eastAsia="Calibri"/>
          <w:sz w:val="28"/>
          <w:szCs w:val="28"/>
        </w:rPr>
        <w:t>2. Đối tượng</w:t>
      </w:r>
      <w:r w:rsidR="00BC7A59" w:rsidRPr="009671E6">
        <w:rPr>
          <w:rFonts w:eastAsia="Calibri"/>
          <w:sz w:val="28"/>
          <w:szCs w:val="28"/>
        </w:rPr>
        <w:t xml:space="preserve"> mắc bệnh theo quy định tại</w:t>
      </w:r>
      <w:r w:rsidR="004A064D" w:rsidRPr="009671E6">
        <w:rPr>
          <w:rFonts w:eastAsia="Calibri"/>
          <w:sz w:val="28"/>
          <w:szCs w:val="28"/>
        </w:rPr>
        <w:t xml:space="preserve"> điểm </w:t>
      </w:r>
      <w:r w:rsidR="00BC7A59" w:rsidRPr="009671E6">
        <w:rPr>
          <w:rFonts w:eastAsia="Calibri"/>
          <w:sz w:val="28"/>
          <w:szCs w:val="28"/>
        </w:rPr>
        <w:t xml:space="preserve">a, b, c, d, đ, e, g, h, i </w:t>
      </w:r>
      <w:r w:rsidR="004A064D" w:rsidRPr="009671E6">
        <w:rPr>
          <w:rFonts w:eastAsia="Calibri"/>
          <w:sz w:val="28"/>
          <w:szCs w:val="28"/>
        </w:rPr>
        <w:t xml:space="preserve">khoản 1 Điều </w:t>
      </w:r>
      <w:r w:rsidR="007E11F3" w:rsidRPr="009671E6">
        <w:rPr>
          <w:rFonts w:eastAsia="Calibri"/>
          <w:sz w:val="28"/>
          <w:szCs w:val="28"/>
        </w:rPr>
        <w:t>này</w:t>
      </w:r>
      <w:r w:rsidR="004A064D" w:rsidRPr="009671E6">
        <w:rPr>
          <w:rFonts w:eastAsia="Calibri"/>
          <w:sz w:val="28"/>
          <w:szCs w:val="28"/>
        </w:rPr>
        <w:t xml:space="preserve"> </w:t>
      </w:r>
      <w:r w:rsidR="00395AB0" w:rsidRPr="009671E6">
        <w:rPr>
          <w:rFonts w:eastAsia="Calibri"/>
          <w:sz w:val="28"/>
          <w:szCs w:val="28"/>
        </w:rPr>
        <w:t xml:space="preserve">được hưởng chính sách </w:t>
      </w:r>
      <w:r w:rsidR="007E11F3" w:rsidRPr="009671E6">
        <w:rPr>
          <w:rFonts w:eastAsia="Calibri"/>
          <w:sz w:val="28"/>
          <w:szCs w:val="28"/>
        </w:rPr>
        <w:t>hỗ trợ</w:t>
      </w:r>
      <w:r w:rsidR="00395AB0" w:rsidRPr="009671E6">
        <w:rPr>
          <w:rFonts w:eastAsia="Calibri"/>
          <w:sz w:val="28"/>
          <w:szCs w:val="28"/>
        </w:rPr>
        <w:t xml:space="preserve"> </w:t>
      </w:r>
      <w:r w:rsidR="004A064D" w:rsidRPr="009671E6">
        <w:rPr>
          <w:rFonts w:eastAsia="Calibri"/>
          <w:sz w:val="28"/>
          <w:szCs w:val="28"/>
        </w:rPr>
        <w:t xml:space="preserve">khi vào điều trị </w:t>
      </w:r>
      <w:r w:rsidR="002C0D1D" w:rsidRPr="009671E6">
        <w:rPr>
          <w:rFonts w:eastAsia="Calibri"/>
          <w:sz w:val="28"/>
          <w:szCs w:val="28"/>
        </w:rPr>
        <w:t>ở</w:t>
      </w:r>
      <w:r w:rsidR="00B655D9" w:rsidRPr="009671E6">
        <w:rPr>
          <w:rFonts w:eastAsia="Calibri"/>
          <w:sz w:val="28"/>
          <w:szCs w:val="28"/>
        </w:rPr>
        <w:t xml:space="preserve"> cơ s</w:t>
      </w:r>
      <w:r w:rsidR="0044710B" w:rsidRPr="009671E6">
        <w:rPr>
          <w:rFonts w:eastAsia="Calibri"/>
          <w:sz w:val="28"/>
          <w:szCs w:val="28"/>
        </w:rPr>
        <w:t>ở</w:t>
      </w:r>
      <w:r w:rsidR="00B655D9" w:rsidRPr="009671E6">
        <w:rPr>
          <w:rFonts w:eastAsia="Calibri"/>
          <w:sz w:val="28"/>
          <w:szCs w:val="28"/>
        </w:rPr>
        <w:t xml:space="preserve"> khám bệnh, chữa</w:t>
      </w:r>
      <w:r w:rsidR="002C0D1D" w:rsidRPr="009671E6">
        <w:rPr>
          <w:rFonts w:eastAsia="Calibri"/>
          <w:sz w:val="28"/>
          <w:szCs w:val="28"/>
        </w:rPr>
        <w:t xml:space="preserve"> </w:t>
      </w:r>
      <w:r w:rsidR="00D91162" w:rsidRPr="009671E6">
        <w:rPr>
          <w:rFonts w:eastAsia="Calibri"/>
          <w:sz w:val="28"/>
          <w:szCs w:val="28"/>
        </w:rPr>
        <w:t xml:space="preserve">bệnh </w:t>
      </w:r>
      <w:r w:rsidR="002C0D1D" w:rsidRPr="009671E6">
        <w:rPr>
          <w:rFonts w:eastAsia="Calibri"/>
          <w:sz w:val="28"/>
          <w:szCs w:val="28"/>
        </w:rPr>
        <w:t>Nhà nước</w:t>
      </w:r>
      <w:r w:rsidR="004A064D" w:rsidRPr="009671E6">
        <w:rPr>
          <w:rFonts w:eastAsia="Calibri"/>
          <w:sz w:val="28"/>
          <w:szCs w:val="28"/>
        </w:rPr>
        <w:t>. Riêng</w:t>
      </w:r>
      <w:r w:rsidR="00576950" w:rsidRPr="009671E6">
        <w:rPr>
          <w:rFonts w:eastAsia="Calibri"/>
          <w:sz w:val="28"/>
          <w:szCs w:val="28"/>
        </w:rPr>
        <w:t xml:space="preserve"> </w:t>
      </w:r>
      <w:r w:rsidR="007668CA" w:rsidRPr="009671E6">
        <w:rPr>
          <w:rFonts w:eastAsia="Calibri"/>
          <w:sz w:val="28"/>
          <w:szCs w:val="28"/>
        </w:rPr>
        <w:t xml:space="preserve">đối tượng mắc bệnh </w:t>
      </w:r>
      <w:r w:rsidR="00BC7A59" w:rsidRPr="009671E6">
        <w:rPr>
          <w:rFonts w:eastAsia="Calibri"/>
          <w:sz w:val="28"/>
          <w:szCs w:val="28"/>
        </w:rPr>
        <w:t xml:space="preserve">theo quy định </w:t>
      </w:r>
      <w:r w:rsidR="007668CA" w:rsidRPr="009671E6">
        <w:rPr>
          <w:rFonts w:eastAsia="Calibri"/>
          <w:sz w:val="28"/>
          <w:szCs w:val="28"/>
        </w:rPr>
        <w:t xml:space="preserve">tại điểm </w:t>
      </w:r>
      <w:r w:rsidR="00BC7A59" w:rsidRPr="009671E6">
        <w:rPr>
          <w:rFonts w:eastAsia="Calibri"/>
          <w:sz w:val="28"/>
          <w:szCs w:val="28"/>
        </w:rPr>
        <w:t>i</w:t>
      </w:r>
      <w:r w:rsidR="007668CA" w:rsidRPr="009671E6">
        <w:rPr>
          <w:rFonts w:eastAsia="Calibri"/>
          <w:sz w:val="28"/>
          <w:szCs w:val="28"/>
        </w:rPr>
        <w:t xml:space="preserve"> khoản 1 Điều </w:t>
      </w:r>
      <w:r w:rsidR="007E11F3" w:rsidRPr="009671E6">
        <w:rPr>
          <w:rFonts w:eastAsia="Calibri"/>
          <w:sz w:val="28"/>
          <w:szCs w:val="28"/>
        </w:rPr>
        <w:t>này</w:t>
      </w:r>
      <w:r w:rsidR="008F4D25" w:rsidRPr="009671E6">
        <w:rPr>
          <w:rFonts w:eastAsia="Calibri"/>
          <w:sz w:val="28"/>
          <w:szCs w:val="28"/>
        </w:rPr>
        <w:t xml:space="preserve"> </w:t>
      </w:r>
      <w:r w:rsidR="007E11F3" w:rsidRPr="009671E6">
        <w:rPr>
          <w:rFonts w:eastAsia="Calibri"/>
          <w:sz w:val="28"/>
          <w:szCs w:val="28"/>
        </w:rPr>
        <w:t xml:space="preserve">còn </w:t>
      </w:r>
      <w:r w:rsidR="002A2F92" w:rsidRPr="009671E6">
        <w:rPr>
          <w:rFonts w:eastAsia="Calibri"/>
          <w:sz w:val="28"/>
          <w:szCs w:val="28"/>
        </w:rPr>
        <w:t xml:space="preserve">được hưởng chính sách </w:t>
      </w:r>
      <w:r w:rsidR="007E11F3" w:rsidRPr="009671E6">
        <w:rPr>
          <w:rFonts w:eastAsia="Calibri"/>
          <w:sz w:val="28"/>
          <w:szCs w:val="28"/>
        </w:rPr>
        <w:t>hỗ trợ</w:t>
      </w:r>
      <w:r w:rsidR="007668CA" w:rsidRPr="009671E6">
        <w:rPr>
          <w:rFonts w:eastAsia="Calibri"/>
          <w:sz w:val="28"/>
          <w:szCs w:val="28"/>
        </w:rPr>
        <w:t xml:space="preserve"> khi vào điều trị ở </w:t>
      </w:r>
      <w:r w:rsidR="005919B7" w:rsidRPr="009671E6">
        <w:rPr>
          <w:rFonts w:eastAsia="Calibri"/>
          <w:sz w:val="28"/>
          <w:szCs w:val="28"/>
        </w:rPr>
        <w:t>cơ sở khám bệnh, chữa bệnh tư nhân</w:t>
      </w:r>
      <w:r w:rsidR="006E7B53" w:rsidRPr="009671E6">
        <w:rPr>
          <w:rFonts w:eastAsia="Calibri"/>
          <w:sz w:val="28"/>
          <w:szCs w:val="28"/>
        </w:rPr>
        <w:t xml:space="preserve"> </w:t>
      </w:r>
      <w:r w:rsidR="005919B7" w:rsidRPr="009671E6">
        <w:rPr>
          <w:rFonts w:eastAsia="Calibri"/>
          <w:sz w:val="28"/>
          <w:szCs w:val="28"/>
        </w:rPr>
        <w:t xml:space="preserve">trên địa bàn tỉnh Tây Ninh. </w:t>
      </w:r>
    </w:p>
    <w:p w14:paraId="1FE5D031" w14:textId="30440B88" w:rsidR="008F4D25" w:rsidRPr="009671E6" w:rsidRDefault="008F4D25" w:rsidP="004A064D">
      <w:pPr>
        <w:spacing w:before="120" w:after="120"/>
        <w:ind w:firstLine="720"/>
        <w:jc w:val="both"/>
        <w:rPr>
          <w:rFonts w:eastAsia="Calibri"/>
          <w:sz w:val="28"/>
          <w:szCs w:val="28"/>
        </w:rPr>
      </w:pPr>
      <w:r w:rsidRPr="009671E6">
        <w:rPr>
          <w:rFonts w:eastAsia="Calibri"/>
          <w:sz w:val="28"/>
          <w:szCs w:val="28"/>
        </w:rPr>
        <w:t>3. Chính sách này được áp dụng trong giai đoạn từ năm 2024-2028.</w:t>
      </w:r>
    </w:p>
    <w:p w14:paraId="418555B8" w14:textId="39964A28" w:rsidR="0007531C" w:rsidRPr="009671E6" w:rsidRDefault="008F4D25" w:rsidP="00007C79">
      <w:pPr>
        <w:spacing w:before="120" w:after="120"/>
        <w:ind w:firstLine="720"/>
        <w:jc w:val="both"/>
        <w:rPr>
          <w:bCs/>
          <w:sz w:val="28"/>
          <w:szCs w:val="28"/>
          <w:lang w:val="da-DK"/>
        </w:rPr>
      </w:pPr>
      <w:r w:rsidRPr="009671E6">
        <w:rPr>
          <w:bCs/>
          <w:sz w:val="28"/>
          <w:szCs w:val="28"/>
          <w:lang w:val="da-DK"/>
        </w:rPr>
        <w:t>4</w:t>
      </w:r>
      <w:r w:rsidR="0007531C" w:rsidRPr="009671E6">
        <w:rPr>
          <w:bCs/>
          <w:sz w:val="28"/>
          <w:szCs w:val="28"/>
          <w:lang w:val="da-DK"/>
        </w:rPr>
        <w:t xml:space="preserve">. Chính sách này không </w:t>
      </w:r>
      <w:r w:rsidR="00F855D2" w:rsidRPr="009671E6">
        <w:rPr>
          <w:bCs/>
          <w:sz w:val="28"/>
          <w:szCs w:val="28"/>
          <w:lang w:val="da-DK"/>
        </w:rPr>
        <w:t>hỗ trợ chi phí trong</w:t>
      </w:r>
      <w:r w:rsidR="0007531C" w:rsidRPr="009671E6">
        <w:rPr>
          <w:bCs/>
          <w:sz w:val="28"/>
          <w:szCs w:val="28"/>
          <w:lang w:val="da-DK"/>
        </w:rPr>
        <w:t xml:space="preserve"> các trường hợp sau:</w:t>
      </w:r>
    </w:p>
    <w:p w14:paraId="68194DF0" w14:textId="4DE1BBF4" w:rsidR="00F855D2" w:rsidRPr="009671E6" w:rsidRDefault="0007531C" w:rsidP="0007531C">
      <w:pPr>
        <w:spacing w:before="120" w:after="120"/>
        <w:ind w:firstLine="720"/>
        <w:jc w:val="both"/>
        <w:rPr>
          <w:rFonts w:eastAsia="Calibri"/>
          <w:sz w:val="28"/>
          <w:szCs w:val="28"/>
        </w:rPr>
      </w:pPr>
      <w:r w:rsidRPr="009671E6">
        <w:rPr>
          <w:rFonts w:eastAsia="Calibri"/>
          <w:sz w:val="28"/>
          <w:szCs w:val="28"/>
        </w:rPr>
        <w:t>a</w:t>
      </w:r>
      <w:r w:rsidR="0014560C" w:rsidRPr="009671E6">
        <w:rPr>
          <w:rFonts w:eastAsia="Calibri"/>
          <w:sz w:val="28"/>
          <w:szCs w:val="28"/>
        </w:rPr>
        <w:t xml:space="preserve">) </w:t>
      </w:r>
      <w:r w:rsidR="00FB5594" w:rsidRPr="009671E6">
        <w:rPr>
          <w:rFonts w:eastAsia="Calibri"/>
          <w:sz w:val="28"/>
          <w:szCs w:val="28"/>
        </w:rPr>
        <w:t>M</w:t>
      </w:r>
      <w:r w:rsidRPr="009671E6">
        <w:rPr>
          <w:rFonts w:eastAsia="Calibri"/>
          <w:sz w:val="28"/>
          <w:szCs w:val="28"/>
        </w:rPr>
        <w:t>ắc bệnh khác</w:t>
      </w:r>
      <w:r w:rsidR="00586DBB" w:rsidRPr="009671E6">
        <w:rPr>
          <w:rFonts w:eastAsia="Calibri"/>
          <w:sz w:val="28"/>
          <w:szCs w:val="28"/>
        </w:rPr>
        <w:t xml:space="preserve"> </w:t>
      </w:r>
      <w:r w:rsidR="005919B7" w:rsidRPr="009671E6">
        <w:rPr>
          <w:rFonts w:eastAsia="Calibri"/>
          <w:sz w:val="28"/>
          <w:szCs w:val="28"/>
        </w:rPr>
        <w:t>(không</w:t>
      </w:r>
      <w:r w:rsidR="00395AB0" w:rsidRPr="009671E6">
        <w:rPr>
          <w:rFonts w:eastAsia="Calibri"/>
          <w:sz w:val="28"/>
          <w:szCs w:val="28"/>
        </w:rPr>
        <w:t xml:space="preserve"> thuộc các bệnh quy định tại khoản 1 Điều </w:t>
      </w:r>
      <w:r w:rsidR="007E11F3" w:rsidRPr="009671E6">
        <w:rPr>
          <w:rFonts w:eastAsia="Calibri"/>
          <w:sz w:val="28"/>
          <w:szCs w:val="28"/>
        </w:rPr>
        <w:t>này</w:t>
      </w:r>
      <w:r w:rsidR="00F607DE" w:rsidRPr="009671E6">
        <w:rPr>
          <w:rFonts w:eastAsia="Calibri"/>
          <w:sz w:val="28"/>
          <w:szCs w:val="28"/>
        </w:rPr>
        <w:t>)</w:t>
      </w:r>
      <w:r w:rsidR="005919B7" w:rsidRPr="009671E6">
        <w:rPr>
          <w:rFonts w:eastAsia="Calibri"/>
          <w:sz w:val="28"/>
          <w:szCs w:val="28"/>
        </w:rPr>
        <w:t xml:space="preserve"> </w:t>
      </w:r>
      <w:r w:rsidR="00FB5594" w:rsidRPr="009671E6">
        <w:rPr>
          <w:rFonts w:eastAsia="Calibri"/>
          <w:sz w:val="28"/>
          <w:szCs w:val="28"/>
        </w:rPr>
        <w:t xml:space="preserve">phát sinh </w:t>
      </w:r>
      <w:r w:rsidR="00586DBB" w:rsidRPr="009671E6">
        <w:rPr>
          <w:rFonts w:eastAsia="Calibri"/>
          <w:sz w:val="28"/>
          <w:szCs w:val="28"/>
        </w:rPr>
        <w:t>trước, trong hoặc sau khi</w:t>
      </w:r>
      <w:r w:rsidRPr="009671E6">
        <w:rPr>
          <w:rFonts w:eastAsia="Calibri"/>
          <w:sz w:val="28"/>
          <w:szCs w:val="28"/>
        </w:rPr>
        <w:t xml:space="preserve"> </w:t>
      </w:r>
      <w:r w:rsidR="00586DBB" w:rsidRPr="009671E6">
        <w:rPr>
          <w:rFonts w:eastAsia="Calibri"/>
          <w:sz w:val="28"/>
          <w:szCs w:val="28"/>
        </w:rPr>
        <w:t>mắc bệnh hiểm nghèo</w:t>
      </w:r>
      <w:r w:rsidR="00F855D2" w:rsidRPr="009671E6">
        <w:rPr>
          <w:rFonts w:eastAsia="Calibri"/>
          <w:sz w:val="28"/>
          <w:szCs w:val="28"/>
        </w:rPr>
        <w:t>.</w:t>
      </w:r>
    </w:p>
    <w:p w14:paraId="5DD746C5" w14:textId="0A04C542" w:rsidR="0007531C" w:rsidRPr="009671E6" w:rsidRDefault="00F855D2" w:rsidP="00F855D2">
      <w:pPr>
        <w:spacing w:before="120" w:after="120"/>
        <w:ind w:firstLine="720"/>
        <w:jc w:val="both"/>
        <w:rPr>
          <w:rFonts w:eastAsia="Calibri"/>
          <w:sz w:val="28"/>
          <w:szCs w:val="28"/>
        </w:rPr>
      </w:pPr>
      <w:r w:rsidRPr="009671E6">
        <w:rPr>
          <w:rFonts w:eastAsia="Calibri"/>
          <w:sz w:val="28"/>
          <w:szCs w:val="28"/>
        </w:rPr>
        <w:t>b</w:t>
      </w:r>
      <w:r w:rsidR="00150166" w:rsidRPr="009671E6">
        <w:rPr>
          <w:rFonts w:eastAsia="Calibri"/>
          <w:sz w:val="28"/>
          <w:szCs w:val="28"/>
        </w:rPr>
        <w:t xml:space="preserve">) </w:t>
      </w:r>
      <w:r w:rsidRPr="009671E6">
        <w:rPr>
          <w:rFonts w:eastAsia="Calibri"/>
          <w:sz w:val="28"/>
          <w:szCs w:val="28"/>
        </w:rPr>
        <w:t>N</w:t>
      </w:r>
      <w:r w:rsidR="0007531C" w:rsidRPr="009671E6">
        <w:rPr>
          <w:rFonts w:eastAsia="Calibri"/>
          <w:sz w:val="28"/>
          <w:szCs w:val="28"/>
        </w:rPr>
        <w:t>gười bệnh t</w:t>
      </w:r>
      <w:r w:rsidR="00150166" w:rsidRPr="009671E6">
        <w:rPr>
          <w:rFonts w:eastAsia="Calibri"/>
          <w:sz w:val="28"/>
          <w:szCs w:val="28"/>
        </w:rPr>
        <w:t>ự</w:t>
      </w:r>
      <w:r w:rsidR="0007531C" w:rsidRPr="009671E6">
        <w:rPr>
          <w:rFonts w:eastAsia="Calibri"/>
          <w:sz w:val="28"/>
          <w:szCs w:val="28"/>
        </w:rPr>
        <w:t xml:space="preserve"> lựa chọn cơ sở khám bệnh, chữa bệnh (không khám chữa bệnh đúng tuyến đăng ký bảo hiểm y tế) hoặc khám </w:t>
      </w:r>
      <w:r w:rsidR="00150166" w:rsidRPr="009671E6">
        <w:rPr>
          <w:rFonts w:eastAsia="Calibri"/>
          <w:sz w:val="28"/>
          <w:szCs w:val="28"/>
        </w:rPr>
        <w:t xml:space="preserve">bệnh, </w:t>
      </w:r>
      <w:r w:rsidR="0007531C" w:rsidRPr="009671E6">
        <w:rPr>
          <w:rFonts w:eastAsia="Calibri"/>
          <w:sz w:val="28"/>
          <w:szCs w:val="28"/>
        </w:rPr>
        <w:t>chữa bệnh theo yêu cầu</w:t>
      </w:r>
      <w:r w:rsidRPr="009671E6">
        <w:rPr>
          <w:rFonts w:eastAsia="Calibri"/>
          <w:sz w:val="28"/>
          <w:szCs w:val="28"/>
        </w:rPr>
        <w:t>.</w:t>
      </w:r>
    </w:p>
    <w:p w14:paraId="2AF70667" w14:textId="2ACFFD1B" w:rsidR="00FD7687" w:rsidRPr="009671E6" w:rsidRDefault="00FD7687" w:rsidP="00F855D2">
      <w:pPr>
        <w:spacing w:before="120" w:after="120"/>
        <w:ind w:firstLine="720"/>
        <w:jc w:val="both"/>
        <w:rPr>
          <w:rFonts w:eastAsia="Calibri"/>
          <w:sz w:val="28"/>
          <w:szCs w:val="28"/>
        </w:rPr>
      </w:pPr>
      <w:r w:rsidRPr="009671E6">
        <w:rPr>
          <w:rFonts w:eastAsia="Calibri"/>
          <w:sz w:val="28"/>
          <w:szCs w:val="28"/>
        </w:rPr>
        <w:t>c</w:t>
      </w:r>
      <w:r w:rsidR="00150166" w:rsidRPr="009671E6">
        <w:rPr>
          <w:rFonts w:eastAsia="Calibri"/>
          <w:sz w:val="28"/>
          <w:szCs w:val="28"/>
        </w:rPr>
        <w:t>)</w:t>
      </w:r>
      <w:r w:rsidRPr="009671E6">
        <w:rPr>
          <w:rFonts w:eastAsia="Calibri"/>
          <w:sz w:val="28"/>
          <w:szCs w:val="28"/>
        </w:rPr>
        <w:t xml:space="preserve"> Người bệnh đã được thụ hưởng chế độ, chính sách hỗ trợ từ nguồn kinh phí khác cho </w:t>
      </w:r>
      <w:r w:rsidR="006E2F8A" w:rsidRPr="009671E6">
        <w:rPr>
          <w:rFonts w:eastAsia="Calibri"/>
          <w:sz w:val="28"/>
          <w:szCs w:val="28"/>
        </w:rPr>
        <w:t>số tiền</w:t>
      </w:r>
      <w:r w:rsidRPr="009671E6">
        <w:rPr>
          <w:rFonts w:eastAsia="Calibri"/>
          <w:sz w:val="28"/>
          <w:szCs w:val="28"/>
        </w:rPr>
        <w:t xml:space="preserve"> mà </w:t>
      </w:r>
      <w:bookmarkStart w:id="0" w:name="_Hlk155942763"/>
      <w:r w:rsidRPr="009671E6">
        <w:rPr>
          <w:rFonts w:eastAsia="Calibri"/>
          <w:sz w:val="28"/>
          <w:szCs w:val="28"/>
        </w:rPr>
        <w:t>người bệnh cùng chi trả hoặc người bệnh tự trả</w:t>
      </w:r>
      <w:bookmarkEnd w:id="0"/>
      <w:r w:rsidR="005E0822" w:rsidRPr="009671E6">
        <w:rPr>
          <w:rFonts w:eastAsia="Calibri"/>
          <w:sz w:val="28"/>
          <w:szCs w:val="28"/>
        </w:rPr>
        <w:t xml:space="preserve"> cho bệnh hiểm nghèo</w:t>
      </w:r>
      <w:r w:rsidR="004F7F07" w:rsidRPr="009671E6">
        <w:rPr>
          <w:rFonts w:eastAsia="Calibri"/>
          <w:sz w:val="28"/>
          <w:szCs w:val="28"/>
        </w:rPr>
        <w:t>.</w:t>
      </w:r>
    </w:p>
    <w:p w14:paraId="1867963A" w14:textId="77777777" w:rsidR="00E11CA9" w:rsidRPr="009671E6" w:rsidRDefault="00E11CA9" w:rsidP="006A487A">
      <w:pPr>
        <w:spacing w:before="60" w:after="60"/>
        <w:ind w:firstLine="720"/>
        <w:jc w:val="both"/>
        <w:rPr>
          <w:rFonts w:eastAsia="Calibri"/>
          <w:b/>
          <w:sz w:val="28"/>
          <w:szCs w:val="28"/>
        </w:rPr>
      </w:pPr>
      <w:r w:rsidRPr="009671E6">
        <w:rPr>
          <w:rFonts w:eastAsia="Calibri"/>
          <w:b/>
          <w:sz w:val="28"/>
          <w:szCs w:val="28"/>
        </w:rPr>
        <w:lastRenderedPageBreak/>
        <w:t>Điều 2. Đối tượng áp dụng</w:t>
      </w:r>
    </w:p>
    <w:p w14:paraId="58FAEB89" w14:textId="07C55AEE" w:rsidR="00E11CA9" w:rsidRPr="009671E6" w:rsidRDefault="00150166" w:rsidP="006A487A">
      <w:pPr>
        <w:shd w:val="clear" w:color="auto" w:fill="FFFFFF"/>
        <w:spacing w:before="120" w:after="120" w:line="276" w:lineRule="auto"/>
        <w:ind w:firstLine="720"/>
        <w:jc w:val="both"/>
        <w:rPr>
          <w:sz w:val="28"/>
          <w:szCs w:val="28"/>
        </w:rPr>
      </w:pPr>
      <w:r w:rsidRPr="009671E6">
        <w:rPr>
          <w:sz w:val="28"/>
          <w:szCs w:val="28"/>
        </w:rPr>
        <w:t>1. Các đố</w:t>
      </w:r>
      <w:r w:rsidR="005919B7" w:rsidRPr="009671E6">
        <w:rPr>
          <w:sz w:val="28"/>
          <w:szCs w:val="28"/>
        </w:rPr>
        <w:t>i tượng</w:t>
      </w:r>
      <w:r w:rsidR="007E11F3" w:rsidRPr="009671E6">
        <w:rPr>
          <w:sz w:val="28"/>
          <w:szCs w:val="28"/>
        </w:rPr>
        <w:t xml:space="preserve"> </w:t>
      </w:r>
      <w:r w:rsidR="005919B7" w:rsidRPr="009671E6">
        <w:rPr>
          <w:sz w:val="28"/>
          <w:szCs w:val="28"/>
        </w:rPr>
        <w:t>được hưởng chính sách quy định</w:t>
      </w:r>
      <w:r w:rsidRPr="009671E6">
        <w:rPr>
          <w:sz w:val="28"/>
          <w:szCs w:val="28"/>
        </w:rPr>
        <w:t xml:space="preserve"> t</w:t>
      </w:r>
      <w:r w:rsidR="00FB5AA4" w:rsidRPr="009671E6">
        <w:rPr>
          <w:sz w:val="28"/>
          <w:szCs w:val="28"/>
        </w:rPr>
        <w:t>ại</w:t>
      </w:r>
      <w:r w:rsidRPr="009671E6">
        <w:rPr>
          <w:sz w:val="28"/>
          <w:szCs w:val="28"/>
        </w:rPr>
        <w:t xml:space="preserve"> khoản 1</w:t>
      </w:r>
      <w:r w:rsidR="008F4D25" w:rsidRPr="009671E6">
        <w:rPr>
          <w:sz w:val="28"/>
          <w:szCs w:val="28"/>
        </w:rPr>
        <w:t xml:space="preserve"> và khoản 2</w:t>
      </w:r>
      <w:r w:rsidR="00FB5AA4" w:rsidRPr="009671E6">
        <w:rPr>
          <w:sz w:val="28"/>
          <w:szCs w:val="28"/>
        </w:rPr>
        <w:t xml:space="preserve"> Điều 1 </w:t>
      </w:r>
      <w:r w:rsidR="006A487A" w:rsidRPr="009671E6">
        <w:rPr>
          <w:sz w:val="28"/>
          <w:szCs w:val="28"/>
        </w:rPr>
        <w:t xml:space="preserve">là công dân </w:t>
      </w:r>
      <w:r w:rsidR="00E11CA9" w:rsidRPr="009671E6">
        <w:rPr>
          <w:sz w:val="28"/>
          <w:szCs w:val="28"/>
        </w:rPr>
        <w:t>thường trú trên địa bàn tỉnh Tây Ninh</w:t>
      </w:r>
      <w:r w:rsidR="007E11F3" w:rsidRPr="009671E6">
        <w:rPr>
          <w:sz w:val="28"/>
          <w:szCs w:val="28"/>
        </w:rPr>
        <w:t xml:space="preserve"> và thuộc một trong </w:t>
      </w:r>
      <w:r w:rsidR="0078248D" w:rsidRPr="009671E6">
        <w:rPr>
          <w:sz w:val="28"/>
          <w:szCs w:val="28"/>
        </w:rPr>
        <w:t>các đối tượng</w:t>
      </w:r>
      <w:r w:rsidR="00E11CA9" w:rsidRPr="009671E6">
        <w:rPr>
          <w:sz w:val="28"/>
          <w:szCs w:val="28"/>
        </w:rPr>
        <w:t xml:space="preserve"> sau:</w:t>
      </w:r>
    </w:p>
    <w:p w14:paraId="2D2AD703" w14:textId="63231B09" w:rsidR="00E11CA9" w:rsidRPr="009671E6" w:rsidRDefault="007473D2" w:rsidP="006A487A">
      <w:pPr>
        <w:shd w:val="clear" w:color="auto" w:fill="FFFFFF"/>
        <w:spacing w:before="120" w:after="120" w:line="276" w:lineRule="auto"/>
        <w:ind w:firstLine="720"/>
        <w:jc w:val="both"/>
        <w:rPr>
          <w:sz w:val="28"/>
          <w:szCs w:val="28"/>
        </w:rPr>
      </w:pPr>
      <w:r w:rsidRPr="009671E6">
        <w:rPr>
          <w:sz w:val="28"/>
          <w:szCs w:val="28"/>
        </w:rPr>
        <w:t>a)</w:t>
      </w:r>
      <w:r w:rsidR="00E11CA9" w:rsidRPr="009671E6">
        <w:rPr>
          <w:sz w:val="28"/>
          <w:szCs w:val="28"/>
        </w:rPr>
        <w:t xml:space="preserve"> Người thuộc hộ nghèo, hộ cận nghèo</w:t>
      </w:r>
      <w:r w:rsidR="00731BB4" w:rsidRPr="009671E6">
        <w:rPr>
          <w:sz w:val="28"/>
          <w:szCs w:val="28"/>
        </w:rPr>
        <w:t xml:space="preserve"> theo quy định hiện hành của Chính phủ</w:t>
      </w:r>
      <w:r w:rsidR="00B84783" w:rsidRPr="009671E6">
        <w:rPr>
          <w:sz w:val="28"/>
          <w:szCs w:val="28"/>
        </w:rPr>
        <w:t>.</w:t>
      </w:r>
    </w:p>
    <w:p w14:paraId="5F876BAC" w14:textId="1905F79D" w:rsidR="00E11CA9" w:rsidRPr="009671E6" w:rsidRDefault="007473D2" w:rsidP="006A487A">
      <w:pPr>
        <w:shd w:val="clear" w:color="auto" w:fill="FFFFFF"/>
        <w:spacing w:before="120" w:after="120" w:line="276" w:lineRule="auto"/>
        <w:ind w:firstLine="720"/>
        <w:jc w:val="both"/>
        <w:rPr>
          <w:sz w:val="28"/>
          <w:szCs w:val="28"/>
        </w:rPr>
      </w:pPr>
      <w:r w:rsidRPr="009671E6">
        <w:rPr>
          <w:sz w:val="28"/>
          <w:szCs w:val="28"/>
        </w:rPr>
        <w:t>b)</w:t>
      </w:r>
      <w:r w:rsidR="00E11CA9" w:rsidRPr="009671E6">
        <w:rPr>
          <w:rFonts w:eastAsia="Calibri"/>
          <w:sz w:val="28"/>
          <w:szCs w:val="22"/>
        </w:rPr>
        <w:t xml:space="preserve"> </w:t>
      </w:r>
      <w:r w:rsidR="00E11CA9" w:rsidRPr="009671E6">
        <w:rPr>
          <w:sz w:val="28"/>
          <w:szCs w:val="28"/>
        </w:rPr>
        <w:t>Người thuộc hộ n</w:t>
      </w:r>
      <w:r w:rsidR="002F1BD5" w:rsidRPr="009671E6">
        <w:rPr>
          <w:sz w:val="28"/>
          <w:szCs w:val="28"/>
        </w:rPr>
        <w:t>ghèo theo chuẩn nghèo của tỉnh.</w:t>
      </w:r>
    </w:p>
    <w:p w14:paraId="14F90E17" w14:textId="5A80DD5B" w:rsidR="00731BB4" w:rsidRPr="009671E6" w:rsidRDefault="00731BB4" w:rsidP="006A487A">
      <w:pPr>
        <w:shd w:val="clear" w:color="auto" w:fill="FFFFFF"/>
        <w:spacing w:before="120" w:after="120" w:line="276" w:lineRule="auto"/>
        <w:ind w:firstLine="720"/>
        <w:jc w:val="both"/>
        <w:rPr>
          <w:sz w:val="28"/>
          <w:szCs w:val="28"/>
        </w:rPr>
      </w:pPr>
      <w:r w:rsidRPr="009671E6">
        <w:rPr>
          <w:sz w:val="28"/>
          <w:szCs w:val="28"/>
        </w:rPr>
        <w:t>c) Đồng bào dân tộc thiểu số đang sinh sống ở xã, phường, thị trấn thuộc vùng khó khăn theo quy định của Chính phủ.</w:t>
      </w:r>
    </w:p>
    <w:p w14:paraId="693AA0AA" w14:textId="109EBF7C" w:rsidR="00997A52" w:rsidRPr="009671E6" w:rsidRDefault="00731BB4" w:rsidP="006A487A">
      <w:pPr>
        <w:shd w:val="clear" w:color="auto" w:fill="FFFFFF"/>
        <w:spacing w:before="120" w:after="120" w:line="276" w:lineRule="auto"/>
        <w:ind w:firstLine="720"/>
        <w:jc w:val="both"/>
        <w:rPr>
          <w:sz w:val="28"/>
          <w:szCs w:val="28"/>
        </w:rPr>
      </w:pPr>
      <w:r w:rsidRPr="009671E6">
        <w:rPr>
          <w:sz w:val="28"/>
          <w:szCs w:val="28"/>
        </w:rPr>
        <w:t>d</w:t>
      </w:r>
      <w:r w:rsidR="007473D2" w:rsidRPr="009671E6">
        <w:rPr>
          <w:sz w:val="28"/>
          <w:szCs w:val="28"/>
        </w:rPr>
        <w:t>)</w:t>
      </w:r>
      <w:r w:rsidR="00997A52" w:rsidRPr="009671E6">
        <w:rPr>
          <w:sz w:val="28"/>
          <w:szCs w:val="28"/>
        </w:rPr>
        <w:t xml:space="preserve"> Người thuộc diện được hưởng trợ cấp xã hội hàng tháng theo quy đ</w:t>
      </w:r>
      <w:r w:rsidR="00B84783" w:rsidRPr="009671E6">
        <w:rPr>
          <w:sz w:val="28"/>
          <w:szCs w:val="28"/>
        </w:rPr>
        <w:t xml:space="preserve">ịnh của pháp luật và người đang hưởng chế độ trợ cấp </w:t>
      </w:r>
      <w:r w:rsidR="00D35AE0" w:rsidRPr="009671E6">
        <w:rPr>
          <w:sz w:val="28"/>
          <w:szCs w:val="28"/>
        </w:rPr>
        <w:t xml:space="preserve">nuôi dưỡng </w:t>
      </w:r>
      <w:r w:rsidR="00B84783" w:rsidRPr="009671E6">
        <w:rPr>
          <w:sz w:val="28"/>
          <w:szCs w:val="28"/>
        </w:rPr>
        <w:t>tại các cơ sở trợ giúp xã hội</w:t>
      </w:r>
      <w:r w:rsidR="00997A52" w:rsidRPr="009671E6">
        <w:rPr>
          <w:sz w:val="28"/>
          <w:szCs w:val="28"/>
        </w:rPr>
        <w:t>.</w:t>
      </w:r>
    </w:p>
    <w:p w14:paraId="1DAEC128" w14:textId="11C6EEBE" w:rsidR="00A767A9" w:rsidRPr="009671E6" w:rsidRDefault="00A767A9" w:rsidP="006A487A">
      <w:pPr>
        <w:shd w:val="clear" w:color="auto" w:fill="FFFFFF"/>
        <w:spacing w:before="120" w:after="120" w:line="276" w:lineRule="auto"/>
        <w:ind w:firstLine="720"/>
        <w:jc w:val="both"/>
        <w:rPr>
          <w:sz w:val="28"/>
          <w:szCs w:val="28"/>
        </w:rPr>
      </w:pPr>
      <w:r w:rsidRPr="009671E6">
        <w:rPr>
          <w:sz w:val="28"/>
          <w:szCs w:val="28"/>
        </w:rPr>
        <w:t>2.</w:t>
      </w:r>
      <w:r w:rsidR="00553879" w:rsidRPr="009671E6">
        <w:rPr>
          <w:sz w:val="28"/>
          <w:szCs w:val="28"/>
        </w:rPr>
        <w:t xml:space="preserve"> </w:t>
      </w:r>
      <w:r w:rsidRPr="009671E6">
        <w:rPr>
          <w:sz w:val="28"/>
          <w:szCs w:val="28"/>
        </w:rPr>
        <w:t xml:space="preserve">Các cơ sở khám bệnh, chữa bệnh Nhà nước thực hiện chi trả chi phí khám bệnh, chữa bệnh theo quy định. </w:t>
      </w:r>
    </w:p>
    <w:p w14:paraId="28DAFA74" w14:textId="31B47FD3" w:rsidR="00E11CA9" w:rsidRPr="009671E6" w:rsidRDefault="00E11CA9" w:rsidP="00A767A9">
      <w:pPr>
        <w:spacing w:before="120" w:line="340" w:lineRule="exact"/>
        <w:jc w:val="both"/>
        <w:rPr>
          <w:b/>
          <w:sz w:val="28"/>
          <w:szCs w:val="28"/>
        </w:rPr>
      </w:pPr>
      <w:r w:rsidRPr="009671E6">
        <w:rPr>
          <w:b/>
          <w:sz w:val="28"/>
          <w:szCs w:val="28"/>
        </w:rPr>
        <w:t xml:space="preserve">  </w:t>
      </w:r>
      <w:r w:rsidR="006A487A" w:rsidRPr="009671E6">
        <w:rPr>
          <w:b/>
          <w:sz w:val="28"/>
          <w:szCs w:val="28"/>
        </w:rPr>
        <w:tab/>
      </w:r>
      <w:r w:rsidRPr="009671E6">
        <w:rPr>
          <w:b/>
          <w:sz w:val="28"/>
          <w:szCs w:val="28"/>
        </w:rPr>
        <w:t xml:space="preserve"> Điều 3. Hỗ trợ tiền ăn</w:t>
      </w:r>
    </w:p>
    <w:p w14:paraId="73C705BC" w14:textId="4CDFE85D" w:rsidR="00E11CA9" w:rsidRPr="009671E6" w:rsidRDefault="00E11CA9" w:rsidP="004C60D6">
      <w:pPr>
        <w:spacing w:before="120" w:line="340" w:lineRule="exact"/>
        <w:jc w:val="both"/>
        <w:rPr>
          <w:sz w:val="28"/>
          <w:szCs w:val="28"/>
        </w:rPr>
      </w:pPr>
      <w:r w:rsidRPr="009671E6">
        <w:rPr>
          <w:sz w:val="28"/>
          <w:szCs w:val="28"/>
        </w:rPr>
        <w:t xml:space="preserve">  </w:t>
      </w:r>
      <w:r w:rsidR="006A487A" w:rsidRPr="009671E6">
        <w:rPr>
          <w:sz w:val="28"/>
          <w:szCs w:val="28"/>
        </w:rPr>
        <w:tab/>
      </w:r>
      <w:r w:rsidRPr="009671E6">
        <w:rPr>
          <w:sz w:val="28"/>
          <w:szCs w:val="28"/>
        </w:rPr>
        <w:t xml:space="preserve"> </w:t>
      </w:r>
      <w:r w:rsidR="00465874" w:rsidRPr="009671E6">
        <w:rPr>
          <w:sz w:val="28"/>
          <w:szCs w:val="28"/>
        </w:rPr>
        <w:t>1</w:t>
      </w:r>
      <w:r w:rsidRPr="009671E6">
        <w:rPr>
          <w:sz w:val="28"/>
          <w:szCs w:val="28"/>
        </w:rPr>
        <w:t>. Mức hỗ trợ</w:t>
      </w:r>
      <w:r w:rsidR="00DD3029" w:rsidRPr="009671E6">
        <w:rPr>
          <w:sz w:val="28"/>
          <w:szCs w:val="28"/>
        </w:rPr>
        <w:t>:</w:t>
      </w:r>
    </w:p>
    <w:p w14:paraId="3533F615" w14:textId="482E0DFD" w:rsidR="00FF4E31" w:rsidRPr="009671E6" w:rsidRDefault="00E11CA9" w:rsidP="004C60D6">
      <w:pPr>
        <w:spacing w:before="120" w:line="340" w:lineRule="exact"/>
        <w:jc w:val="both"/>
        <w:rPr>
          <w:sz w:val="28"/>
          <w:szCs w:val="28"/>
        </w:rPr>
      </w:pPr>
      <w:r w:rsidRPr="009671E6">
        <w:rPr>
          <w:sz w:val="28"/>
          <w:szCs w:val="28"/>
        </w:rPr>
        <w:t xml:space="preserve"> </w:t>
      </w:r>
      <w:r w:rsidR="006A487A" w:rsidRPr="009671E6">
        <w:rPr>
          <w:sz w:val="28"/>
          <w:szCs w:val="28"/>
        </w:rPr>
        <w:tab/>
      </w:r>
      <w:r w:rsidRPr="009671E6">
        <w:rPr>
          <w:sz w:val="28"/>
          <w:szCs w:val="28"/>
        </w:rPr>
        <w:t xml:space="preserve"> Hỗ trợ tiền ăn khi điều trị</w:t>
      </w:r>
      <w:r w:rsidR="00350ECA" w:rsidRPr="009671E6">
        <w:rPr>
          <w:sz w:val="28"/>
          <w:szCs w:val="28"/>
        </w:rPr>
        <w:t xml:space="preserve"> nội trú tại các cơ sở khám bệnh, chữa bệnh </w:t>
      </w:r>
      <w:r w:rsidRPr="009671E6">
        <w:rPr>
          <w:sz w:val="28"/>
          <w:szCs w:val="28"/>
        </w:rPr>
        <w:t>Nhà nước từ tuyến huyện trở lên với mức hỗ trợ là 54.000 đồng/người bệnh/ngày</w:t>
      </w:r>
      <w:r w:rsidR="00D03F16" w:rsidRPr="009671E6">
        <w:rPr>
          <w:sz w:val="28"/>
          <w:szCs w:val="28"/>
        </w:rPr>
        <w:t>, không quá 540.000 đồng/người</w:t>
      </w:r>
      <w:r w:rsidR="007E11F3" w:rsidRPr="009671E6">
        <w:rPr>
          <w:sz w:val="28"/>
          <w:szCs w:val="28"/>
        </w:rPr>
        <w:t xml:space="preserve"> bệnh</w:t>
      </w:r>
      <w:r w:rsidR="00465874" w:rsidRPr="009671E6">
        <w:rPr>
          <w:sz w:val="28"/>
          <w:szCs w:val="28"/>
        </w:rPr>
        <w:t>/đợt điều trị</w:t>
      </w:r>
      <w:r w:rsidR="007F2043" w:rsidRPr="009671E6">
        <w:rPr>
          <w:sz w:val="28"/>
          <w:szCs w:val="28"/>
        </w:rPr>
        <w:t xml:space="preserve"> và không quá 3 </w:t>
      </w:r>
      <w:r w:rsidR="00157EEE" w:rsidRPr="009671E6">
        <w:rPr>
          <w:sz w:val="28"/>
          <w:szCs w:val="28"/>
        </w:rPr>
        <w:t>lần</w:t>
      </w:r>
      <w:r w:rsidR="007F2043" w:rsidRPr="009671E6">
        <w:rPr>
          <w:sz w:val="28"/>
          <w:szCs w:val="28"/>
        </w:rPr>
        <w:t xml:space="preserve"> hỗ trợ/năm.</w:t>
      </w:r>
    </w:p>
    <w:p w14:paraId="2E74E830" w14:textId="77777777" w:rsidR="00DD3029" w:rsidRPr="009671E6" w:rsidRDefault="00D73103" w:rsidP="004C60D6">
      <w:pPr>
        <w:spacing w:before="120" w:line="340" w:lineRule="exact"/>
        <w:jc w:val="both"/>
        <w:rPr>
          <w:sz w:val="28"/>
          <w:szCs w:val="28"/>
        </w:rPr>
      </w:pPr>
      <w:r w:rsidRPr="009671E6">
        <w:rPr>
          <w:sz w:val="28"/>
          <w:szCs w:val="28"/>
        </w:rPr>
        <w:tab/>
      </w:r>
      <w:r w:rsidR="00465874" w:rsidRPr="009671E6">
        <w:rPr>
          <w:sz w:val="28"/>
          <w:szCs w:val="28"/>
        </w:rPr>
        <w:t>2</w:t>
      </w:r>
      <w:r w:rsidRPr="009671E6">
        <w:rPr>
          <w:sz w:val="28"/>
          <w:szCs w:val="28"/>
        </w:rPr>
        <w:t xml:space="preserve">. </w:t>
      </w:r>
      <w:r w:rsidR="00553879" w:rsidRPr="009671E6">
        <w:rPr>
          <w:sz w:val="28"/>
          <w:szCs w:val="28"/>
        </w:rPr>
        <w:t xml:space="preserve"> </w:t>
      </w:r>
      <w:r w:rsidRPr="009671E6">
        <w:rPr>
          <w:sz w:val="28"/>
          <w:szCs w:val="28"/>
        </w:rPr>
        <w:t xml:space="preserve">Đơn vị chi trả: </w:t>
      </w:r>
    </w:p>
    <w:p w14:paraId="257455FA" w14:textId="6CE3E9FA" w:rsidR="006A487A" w:rsidRPr="009671E6" w:rsidRDefault="00DD3029" w:rsidP="004C60D6">
      <w:pPr>
        <w:spacing w:before="120" w:line="340" w:lineRule="exact"/>
        <w:jc w:val="both"/>
        <w:rPr>
          <w:sz w:val="28"/>
          <w:szCs w:val="28"/>
        </w:rPr>
      </w:pPr>
      <w:r w:rsidRPr="009671E6">
        <w:rPr>
          <w:sz w:val="28"/>
          <w:szCs w:val="28"/>
        </w:rPr>
        <w:t xml:space="preserve">           </w:t>
      </w:r>
      <w:r w:rsidR="00D73103" w:rsidRPr="009671E6">
        <w:rPr>
          <w:sz w:val="28"/>
          <w:szCs w:val="28"/>
        </w:rPr>
        <w:t>Trung tâm Y</w:t>
      </w:r>
      <w:r w:rsidR="006A487A" w:rsidRPr="009671E6">
        <w:rPr>
          <w:sz w:val="28"/>
          <w:szCs w:val="28"/>
        </w:rPr>
        <w:t xml:space="preserve"> </w:t>
      </w:r>
      <w:r w:rsidR="00703603" w:rsidRPr="009671E6">
        <w:rPr>
          <w:sz w:val="28"/>
          <w:szCs w:val="28"/>
        </w:rPr>
        <w:t>tế các huyện, thị xã, thành phố chi trả cho người bệnh có nơi thường trú thuộc địa bàn</w:t>
      </w:r>
      <w:r w:rsidR="00F82A99" w:rsidRPr="009671E6">
        <w:rPr>
          <w:sz w:val="28"/>
          <w:szCs w:val="28"/>
        </w:rPr>
        <w:t xml:space="preserve"> huyện, thị xã, thành phố</w:t>
      </w:r>
      <w:r w:rsidR="00FD7687" w:rsidRPr="009671E6">
        <w:rPr>
          <w:sz w:val="28"/>
          <w:szCs w:val="28"/>
        </w:rPr>
        <w:t xml:space="preserve"> dựa trên bảng kê số ngày điều trị nội trú</w:t>
      </w:r>
      <w:r w:rsidR="00496413" w:rsidRPr="009671E6">
        <w:rPr>
          <w:sz w:val="28"/>
          <w:szCs w:val="28"/>
        </w:rPr>
        <w:t xml:space="preserve"> bệnh hiểm nghèo</w:t>
      </w:r>
      <w:r w:rsidR="00FD7687" w:rsidRPr="009671E6">
        <w:rPr>
          <w:sz w:val="28"/>
          <w:szCs w:val="28"/>
        </w:rPr>
        <w:t>.</w:t>
      </w:r>
    </w:p>
    <w:p w14:paraId="5A917ABE" w14:textId="728CBD89" w:rsidR="00E11CA9" w:rsidRPr="009671E6" w:rsidRDefault="00E11CA9" w:rsidP="005A1D15">
      <w:pPr>
        <w:spacing w:before="120" w:line="340" w:lineRule="exact"/>
        <w:jc w:val="both"/>
        <w:rPr>
          <w:b/>
          <w:sz w:val="28"/>
          <w:szCs w:val="28"/>
        </w:rPr>
      </w:pPr>
      <w:r w:rsidRPr="009671E6">
        <w:rPr>
          <w:b/>
          <w:sz w:val="28"/>
          <w:szCs w:val="28"/>
        </w:rPr>
        <w:t xml:space="preserve">  </w:t>
      </w:r>
      <w:r w:rsidR="006A487A" w:rsidRPr="009671E6">
        <w:rPr>
          <w:b/>
          <w:sz w:val="28"/>
          <w:szCs w:val="28"/>
        </w:rPr>
        <w:tab/>
      </w:r>
      <w:r w:rsidRPr="009671E6">
        <w:rPr>
          <w:b/>
          <w:sz w:val="28"/>
          <w:szCs w:val="28"/>
        </w:rPr>
        <w:t>Điều 4. Hỗ trợ tiền đi lại</w:t>
      </w:r>
    </w:p>
    <w:p w14:paraId="1A1EA4A4" w14:textId="7E941B6B" w:rsidR="00E11CA9" w:rsidRPr="009671E6" w:rsidRDefault="00E11CA9" w:rsidP="004C60D6">
      <w:pPr>
        <w:spacing w:before="120" w:line="340" w:lineRule="exact"/>
        <w:jc w:val="both"/>
        <w:rPr>
          <w:sz w:val="28"/>
          <w:szCs w:val="28"/>
        </w:rPr>
      </w:pPr>
      <w:r w:rsidRPr="009671E6">
        <w:rPr>
          <w:sz w:val="28"/>
          <w:szCs w:val="28"/>
        </w:rPr>
        <w:t xml:space="preserve">  </w:t>
      </w:r>
      <w:r w:rsidR="006A487A" w:rsidRPr="009671E6">
        <w:rPr>
          <w:sz w:val="28"/>
          <w:szCs w:val="28"/>
        </w:rPr>
        <w:tab/>
      </w:r>
      <w:r w:rsidR="00465874" w:rsidRPr="009671E6">
        <w:rPr>
          <w:sz w:val="28"/>
          <w:szCs w:val="28"/>
        </w:rPr>
        <w:t>1</w:t>
      </w:r>
      <w:r w:rsidRPr="009671E6">
        <w:rPr>
          <w:sz w:val="28"/>
          <w:szCs w:val="28"/>
        </w:rPr>
        <w:t>. Mức hỗ trợ</w:t>
      </w:r>
      <w:r w:rsidR="00DD3029" w:rsidRPr="009671E6">
        <w:rPr>
          <w:sz w:val="28"/>
          <w:szCs w:val="28"/>
        </w:rPr>
        <w:t>:</w:t>
      </w:r>
    </w:p>
    <w:p w14:paraId="7EAAE9B8" w14:textId="341D0182" w:rsidR="00E11CA9" w:rsidRPr="009671E6" w:rsidRDefault="00E11CA9" w:rsidP="005A1D15">
      <w:pPr>
        <w:spacing w:before="120" w:line="340" w:lineRule="exact"/>
        <w:ind w:firstLine="720"/>
        <w:jc w:val="both"/>
        <w:rPr>
          <w:sz w:val="28"/>
          <w:szCs w:val="28"/>
        </w:rPr>
      </w:pPr>
      <w:r w:rsidRPr="009671E6">
        <w:rPr>
          <w:sz w:val="28"/>
          <w:szCs w:val="28"/>
        </w:rPr>
        <w:t xml:space="preserve">Hỗ trợ tiền đi lại </w:t>
      </w:r>
      <w:r w:rsidR="00731BB4" w:rsidRPr="009671E6">
        <w:rPr>
          <w:sz w:val="28"/>
          <w:szCs w:val="28"/>
        </w:rPr>
        <w:t xml:space="preserve">trong </w:t>
      </w:r>
      <w:r w:rsidRPr="009671E6">
        <w:rPr>
          <w:sz w:val="28"/>
          <w:szCs w:val="28"/>
        </w:rPr>
        <w:t>các trường hợp cấp cứu, tử vong hoặc bệnh quá nặng và người nhà có nguyện vọng đưa về nhà nhưng không được bảo hiểm y tế hỗ trợ, mức hỗ trợ cụ thể là:</w:t>
      </w:r>
      <w:r w:rsidR="00C22695" w:rsidRPr="009671E6">
        <w:rPr>
          <w:sz w:val="28"/>
          <w:szCs w:val="28"/>
        </w:rPr>
        <w:t xml:space="preserve"> </w:t>
      </w:r>
      <w:r w:rsidR="00465874" w:rsidRPr="009671E6">
        <w:rPr>
          <w:sz w:val="28"/>
          <w:szCs w:val="28"/>
        </w:rPr>
        <w:t>200.000</w:t>
      </w:r>
      <w:r w:rsidR="005A1D15" w:rsidRPr="009671E6">
        <w:rPr>
          <w:sz w:val="28"/>
          <w:szCs w:val="28"/>
        </w:rPr>
        <w:t xml:space="preserve"> </w:t>
      </w:r>
      <w:r w:rsidR="00465874" w:rsidRPr="009671E6">
        <w:rPr>
          <w:sz w:val="28"/>
          <w:szCs w:val="28"/>
        </w:rPr>
        <w:t>đ</w:t>
      </w:r>
      <w:r w:rsidR="005A1D15" w:rsidRPr="009671E6">
        <w:rPr>
          <w:sz w:val="28"/>
          <w:szCs w:val="28"/>
        </w:rPr>
        <w:t>ồng</w:t>
      </w:r>
      <w:r w:rsidR="00731BB4" w:rsidRPr="009671E6">
        <w:rPr>
          <w:sz w:val="28"/>
          <w:szCs w:val="28"/>
        </w:rPr>
        <w:t>/người</w:t>
      </w:r>
      <w:r w:rsidR="008C652B" w:rsidRPr="009671E6">
        <w:rPr>
          <w:sz w:val="28"/>
          <w:szCs w:val="28"/>
        </w:rPr>
        <w:t xml:space="preserve"> bệnh</w:t>
      </w:r>
      <w:r w:rsidR="001113E7" w:rsidRPr="009671E6">
        <w:rPr>
          <w:sz w:val="28"/>
          <w:szCs w:val="28"/>
        </w:rPr>
        <w:t>/lần hỗ trợ</w:t>
      </w:r>
      <w:r w:rsidR="005A1D15" w:rsidRPr="009671E6">
        <w:rPr>
          <w:sz w:val="28"/>
          <w:szCs w:val="28"/>
        </w:rPr>
        <w:t>. Mỗi trường hợp hỗ trợ không quá 3 lần/năm.</w:t>
      </w:r>
    </w:p>
    <w:p w14:paraId="7EF4CC6E" w14:textId="77777777" w:rsidR="00031C3D" w:rsidRDefault="00031C3D" w:rsidP="006A487A">
      <w:pPr>
        <w:spacing w:before="120" w:line="340" w:lineRule="exact"/>
        <w:ind w:firstLine="720"/>
        <w:jc w:val="both"/>
        <w:rPr>
          <w:sz w:val="28"/>
          <w:szCs w:val="28"/>
        </w:rPr>
      </w:pPr>
    </w:p>
    <w:p w14:paraId="75EB4C17" w14:textId="2238FAA8" w:rsidR="00772399" w:rsidRPr="009671E6" w:rsidRDefault="00E66E39" w:rsidP="006A487A">
      <w:pPr>
        <w:spacing w:before="120" w:line="340" w:lineRule="exact"/>
        <w:ind w:firstLine="720"/>
        <w:jc w:val="both"/>
        <w:rPr>
          <w:sz w:val="28"/>
          <w:szCs w:val="28"/>
        </w:rPr>
      </w:pPr>
      <w:r w:rsidRPr="009671E6">
        <w:rPr>
          <w:sz w:val="28"/>
          <w:szCs w:val="28"/>
        </w:rPr>
        <w:lastRenderedPageBreak/>
        <w:t>2</w:t>
      </w:r>
      <w:r w:rsidR="006A487A" w:rsidRPr="009671E6">
        <w:rPr>
          <w:sz w:val="28"/>
          <w:szCs w:val="28"/>
        </w:rPr>
        <w:t xml:space="preserve">. Đơn vị chi trả: </w:t>
      </w:r>
    </w:p>
    <w:p w14:paraId="5ED2F8D4" w14:textId="28C4DBC8" w:rsidR="006A487A" w:rsidRPr="009671E6" w:rsidRDefault="00B655D9" w:rsidP="006A487A">
      <w:pPr>
        <w:spacing w:before="120" w:line="340" w:lineRule="exact"/>
        <w:ind w:firstLine="720"/>
        <w:jc w:val="both"/>
        <w:rPr>
          <w:sz w:val="28"/>
          <w:szCs w:val="28"/>
        </w:rPr>
      </w:pPr>
      <w:r w:rsidRPr="009671E6">
        <w:rPr>
          <w:sz w:val="28"/>
          <w:szCs w:val="28"/>
        </w:rPr>
        <w:t>a</w:t>
      </w:r>
      <w:r w:rsidR="001E39B1" w:rsidRPr="009671E6">
        <w:rPr>
          <w:sz w:val="28"/>
          <w:szCs w:val="28"/>
        </w:rPr>
        <w:t xml:space="preserve">) </w:t>
      </w:r>
      <w:r w:rsidR="00553879" w:rsidRPr="009671E6">
        <w:rPr>
          <w:sz w:val="28"/>
          <w:szCs w:val="28"/>
        </w:rPr>
        <w:t xml:space="preserve"> </w:t>
      </w:r>
      <w:r w:rsidRPr="009671E6">
        <w:rPr>
          <w:sz w:val="28"/>
          <w:szCs w:val="28"/>
        </w:rPr>
        <w:t>Cơ sở khám bệnh, chữa bệnh</w:t>
      </w:r>
      <w:r w:rsidR="00E66E39" w:rsidRPr="009671E6">
        <w:rPr>
          <w:sz w:val="28"/>
          <w:szCs w:val="28"/>
        </w:rPr>
        <w:t xml:space="preserve"> Nhà nước</w:t>
      </w:r>
      <w:r w:rsidR="00772399" w:rsidRPr="009671E6">
        <w:rPr>
          <w:sz w:val="28"/>
          <w:szCs w:val="28"/>
        </w:rPr>
        <w:t xml:space="preserve"> v</w:t>
      </w:r>
      <w:r w:rsidR="00E66E39" w:rsidRPr="009671E6">
        <w:rPr>
          <w:sz w:val="28"/>
          <w:szCs w:val="28"/>
        </w:rPr>
        <w:t xml:space="preserve">ận chuyển bệnh nhân chi trả trong trường hợp sử dụng phương tiện vận chuyển của </w:t>
      </w:r>
      <w:r w:rsidR="004F7F07" w:rsidRPr="009671E6">
        <w:rPr>
          <w:sz w:val="28"/>
          <w:szCs w:val="28"/>
        </w:rPr>
        <w:t>đơn vị mình</w:t>
      </w:r>
      <w:r w:rsidR="00731BB4" w:rsidRPr="009671E6">
        <w:rPr>
          <w:sz w:val="28"/>
          <w:szCs w:val="28"/>
        </w:rPr>
        <w:t>.</w:t>
      </w:r>
    </w:p>
    <w:p w14:paraId="5EA0BB33" w14:textId="71F2A179" w:rsidR="00772399" w:rsidRPr="009671E6" w:rsidRDefault="00772399" w:rsidP="00424908">
      <w:pPr>
        <w:spacing w:before="120" w:line="340" w:lineRule="exact"/>
        <w:ind w:firstLine="720"/>
        <w:jc w:val="both"/>
        <w:rPr>
          <w:sz w:val="28"/>
          <w:szCs w:val="28"/>
        </w:rPr>
      </w:pPr>
      <w:r w:rsidRPr="009671E6">
        <w:rPr>
          <w:sz w:val="28"/>
          <w:szCs w:val="28"/>
        </w:rPr>
        <w:t>b</w:t>
      </w:r>
      <w:r w:rsidR="001E39B1" w:rsidRPr="009671E6">
        <w:rPr>
          <w:sz w:val="28"/>
          <w:szCs w:val="28"/>
        </w:rPr>
        <w:t>)</w:t>
      </w:r>
      <w:r w:rsidR="00553879" w:rsidRPr="009671E6">
        <w:rPr>
          <w:sz w:val="28"/>
          <w:szCs w:val="28"/>
        </w:rPr>
        <w:t xml:space="preserve"> </w:t>
      </w:r>
      <w:r w:rsidR="00D73103" w:rsidRPr="009671E6">
        <w:rPr>
          <w:sz w:val="28"/>
          <w:szCs w:val="28"/>
        </w:rPr>
        <w:t>Trung tâm Y</w:t>
      </w:r>
      <w:r w:rsidRPr="009671E6">
        <w:rPr>
          <w:sz w:val="28"/>
          <w:szCs w:val="28"/>
        </w:rPr>
        <w:t xml:space="preserve"> tế các huyện, thị xã, thành phố chi trả cho </w:t>
      </w:r>
      <w:r w:rsidR="004F7F07" w:rsidRPr="009671E6">
        <w:rPr>
          <w:sz w:val="28"/>
          <w:szCs w:val="28"/>
        </w:rPr>
        <w:t xml:space="preserve">người bệnh thuộc địa bàn huyện, thị xã, thành phố trong trường hợp </w:t>
      </w:r>
      <w:r w:rsidR="00E66E39" w:rsidRPr="009671E6">
        <w:rPr>
          <w:sz w:val="28"/>
          <w:szCs w:val="28"/>
        </w:rPr>
        <w:t>không sử dụng phương tiện vận chuyển của cơ sở khám bệnh, chữa bệnh Nhà nước</w:t>
      </w:r>
      <w:r w:rsidR="00731BB4" w:rsidRPr="009671E6">
        <w:rPr>
          <w:sz w:val="28"/>
          <w:szCs w:val="28"/>
        </w:rPr>
        <w:t>.</w:t>
      </w:r>
    </w:p>
    <w:p w14:paraId="573A79BA" w14:textId="0951B8A9" w:rsidR="00E11CA9" w:rsidRPr="009671E6" w:rsidRDefault="00E11CA9" w:rsidP="006A487A">
      <w:pPr>
        <w:spacing w:before="120" w:line="340" w:lineRule="exact"/>
        <w:ind w:firstLine="720"/>
        <w:jc w:val="both"/>
        <w:rPr>
          <w:b/>
          <w:sz w:val="28"/>
          <w:szCs w:val="28"/>
        </w:rPr>
      </w:pPr>
      <w:r w:rsidRPr="009671E6">
        <w:rPr>
          <w:b/>
          <w:sz w:val="28"/>
          <w:szCs w:val="28"/>
        </w:rPr>
        <w:t>Điều 5. Hỗ trợ một phần chi phí khám bệnh, chữa bệnh</w:t>
      </w:r>
    </w:p>
    <w:p w14:paraId="5C6C800A" w14:textId="12ECE4F7" w:rsidR="00E11CA9" w:rsidRPr="009671E6" w:rsidRDefault="00E66E39" w:rsidP="006A487A">
      <w:pPr>
        <w:spacing w:before="120" w:line="340" w:lineRule="exact"/>
        <w:ind w:firstLine="720"/>
        <w:jc w:val="both"/>
        <w:rPr>
          <w:sz w:val="28"/>
          <w:szCs w:val="28"/>
        </w:rPr>
      </w:pPr>
      <w:r w:rsidRPr="009671E6">
        <w:rPr>
          <w:sz w:val="28"/>
          <w:szCs w:val="28"/>
        </w:rPr>
        <w:t>1</w:t>
      </w:r>
      <w:r w:rsidR="00E11CA9" w:rsidRPr="009671E6">
        <w:rPr>
          <w:sz w:val="28"/>
          <w:szCs w:val="28"/>
        </w:rPr>
        <w:t>. Mức hỗ trợ</w:t>
      </w:r>
      <w:r w:rsidR="00DD3029" w:rsidRPr="009671E6">
        <w:rPr>
          <w:sz w:val="28"/>
          <w:szCs w:val="28"/>
        </w:rPr>
        <w:t>:</w:t>
      </w:r>
    </w:p>
    <w:p w14:paraId="4978FA24" w14:textId="28C68ED1" w:rsidR="00E11CA9" w:rsidRPr="009671E6" w:rsidRDefault="00E11CA9" w:rsidP="006A487A">
      <w:pPr>
        <w:spacing w:before="120" w:line="340" w:lineRule="exact"/>
        <w:ind w:firstLine="720"/>
        <w:jc w:val="both"/>
        <w:rPr>
          <w:sz w:val="28"/>
          <w:szCs w:val="28"/>
        </w:rPr>
      </w:pPr>
      <w:bookmarkStart w:id="1" w:name="_Hlk164845421"/>
      <w:r w:rsidRPr="009671E6">
        <w:rPr>
          <w:sz w:val="28"/>
          <w:szCs w:val="28"/>
        </w:rPr>
        <w:t xml:space="preserve">Hỗ trợ 30% </w:t>
      </w:r>
      <w:r w:rsidR="00E66E39" w:rsidRPr="009671E6">
        <w:rPr>
          <w:rFonts w:eastAsia="SimSun"/>
          <w:sz w:val="28"/>
          <w:szCs w:val="28"/>
          <w:lang w:bidi="ar"/>
        </w:rPr>
        <w:t xml:space="preserve">chi phí </w:t>
      </w:r>
      <w:r w:rsidR="00981225" w:rsidRPr="009671E6">
        <w:rPr>
          <w:rFonts w:eastAsia="SimSun"/>
          <w:sz w:val="28"/>
          <w:szCs w:val="28"/>
          <w:lang w:bidi="ar"/>
        </w:rPr>
        <w:t>khám bệnh, chữa bệnh</w:t>
      </w:r>
      <w:r w:rsidR="00E66E39" w:rsidRPr="009671E6">
        <w:rPr>
          <w:rFonts w:eastAsia="SimSun"/>
          <w:sz w:val="28"/>
          <w:szCs w:val="28"/>
          <w:lang w:bidi="ar"/>
        </w:rPr>
        <w:t xml:space="preserve"> ngoài phạm vi được hưởng của Quỹ </w:t>
      </w:r>
      <w:r w:rsidR="00555E18" w:rsidRPr="009671E6">
        <w:rPr>
          <w:rFonts w:eastAsia="SimSun"/>
          <w:sz w:val="28"/>
          <w:szCs w:val="28"/>
          <w:lang w:bidi="ar"/>
        </w:rPr>
        <w:t>bảo hiểm y tế</w:t>
      </w:r>
      <w:r w:rsidR="003A4BB0" w:rsidRPr="009671E6">
        <w:rPr>
          <w:rFonts w:eastAsia="SimSun"/>
          <w:sz w:val="28"/>
          <w:szCs w:val="28"/>
          <w:lang w:bidi="ar"/>
        </w:rPr>
        <w:t xml:space="preserve"> </w:t>
      </w:r>
      <w:r w:rsidR="00981225" w:rsidRPr="009671E6">
        <w:rPr>
          <w:rFonts w:eastAsia="SimSun"/>
          <w:sz w:val="28"/>
          <w:szCs w:val="28"/>
          <w:lang w:bidi="ar"/>
        </w:rPr>
        <w:t xml:space="preserve">(hỗ trợ </w:t>
      </w:r>
      <w:r w:rsidR="006E2F8A" w:rsidRPr="009671E6">
        <w:rPr>
          <w:rFonts w:eastAsia="SimSun"/>
          <w:sz w:val="28"/>
          <w:szCs w:val="28"/>
          <w:lang w:bidi="ar"/>
        </w:rPr>
        <w:t xml:space="preserve">số tiền </w:t>
      </w:r>
      <w:r w:rsidR="00981225" w:rsidRPr="009671E6">
        <w:rPr>
          <w:rFonts w:eastAsia="Calibri"/>
          <w:sz w:val="28"/>
          <w:szCs w:val="28"/>
        </w:rPr>
        <w:t>người bệnh cùng chi trả hoặc người bệnh t</w:t>
      </w:r>
      <w:r w:rsidR="006E2F8A" w:rsidRPr="009671E6">
        <w:rPr>
          <w:rFonts w:eastAsia="Calibri"/>
          <w:sz w:val="28"/>
          <w:szCs w:val="28"/>
        </w:rPr>
        <w:t>ự</w:t>
      </w:r>
      <w:r w:rsidR="00981225" w:rsidRPr="009671E6">
        <w:rPr>
          <w:rFonts w:eastAsia="Calibri"/>
          <w:sz w:val="28"/>
          <w:szCs w:val="28"/>
        </w:rPr>
        <w:t xml:space="preserve"> trả)</w:t>
      </w:r>
      <w:r w:rsidR="00981225" w:rsidRPr="009671E6">
        <w:rPr>
          <w:rFonts w:eastAsia="SimSun"/>
          <w:sz w:val="28"/>
          <w:szCs w:val="28"/>
          <w:lang w:bidi="ar"/>
        </w:rPr>
        <w:t xml:space="preserve"> </w:t>
      </w:r>
      <w:r w:rsidR="00555E18" w:rsidRPr="009671E6">
        <w:rPr>
          <w:rFonts w:eastAsia="SimSun"/>
          <w:sz w:val="28"/>
          <w:szCs w:val="28"/>
          <w:lang w:bidi="ar"/>
        </w:rPr>
        <w:t>n</w:t>
      </w:r>
      <w:r w:rsidRPr="009671E6">
        <w:rPr>
          <w:sz w:val="28"/>
          <w:szCs w:val="28"/>
        </w:rPr>
        <w:t>hưng tối đa không quá 5.000.000 đồng/người</w:t>
      </w:r>
      <w:r w:rsidR="008C652B" w:rsidRPr="009671E6">
        <w:rPr>
          <w:sz w:val="28"/>
          <w:szCs w:val="28"/>
        </w:rPr>
        <w:t xml:space="preserve"> bệnh</w:t>
      </w:r>
      <w:r w:rsidRPr="009671E6">
        <w:rPr>
          <w:sz w:val="28"/>
          <w:szCs w:val="28"/>
        </w:rPr>
        <w:t>/lần hỗ trợ</w:t>
      </w:r>
      <w:r w:rsidR="00555E18" w:rsidRPr="009671E6">
        <w:rPr>
          <w:sz w:val="28"/>
          <w:szCs w:val="28"/>
        </w:rPr>
        <w:t xml:space="preserve"> và tối đa không quá </w:t>
      </w:r>
      <w:r w:rsidR="00157EEE" w:rsidRPr="009671E6">
        <w:rPr>
          <w:sz w:val="28"/>
          <w:szCs w:val="28"/>
        </w:rPr>
        <w:t>3</w:t>
      </w:r>
      <w:r w:rsidR="00555E18" w:rsidRPr="009671E6">
        <w:rPr>
          <w:sz w:val="28"/>
          <w:szCs w:val="28"/>
        </w:rPr>
        <w:t xml:space="preserve"> lần hỗ trợ/năm</w:t>
      </w:r>
      <w:bookmarkEnd w:id="1"/>
      <w:r w:rsidR="00555E18" w:rsidRPr="009671E6">
        <w:rPr>
          <w:sz w:val="28"/>
          <w:szCs w:val="28"/>
        </w:rPr>
        <w:t>.</w:t>
      </w:r>
    </w:p>
    <w:p w14:paraId="39CF3FDB" w14:textId="77777777" w:rsidR="00DD3029" w:rsidRPr="009671E6" w:rsidRDefault="006E2F8A" w:rsidP="006A487A">
      <w:pPr>
        <w:spacing w:before="120" w:line="340" w:lineRule="exact"/>
        <w:ind w:firstLine="720"/>
        <w:jc w:val="both"/>
        <w:rPr>
          <w:sz w:val="28"/>
          <w:szCs w:val="28"/>
        </w:rPr>
      </w:pPr>
      <w:r w:rsidRPr="009671E6">
        <w:rPr>
          <w:sz w:val="28"/>
          <w:szCs w:val="28"/>
        </w:rPr>
        <w:t>2</w:t>
      </w:r>
      <w:r w:rsidR="006A487A" w:rsidRPr="009671E6">
        <w:rPr>
          <w:sz w:val="28"/>
          <w:szCs w:val="28"/>
        </w:rPr>
        <w:t xml:space="preserve">. Đơn vị chi trả: </w:t>
      </w:r>
    </w:p>
    <w:p w14:paraId="4121103E" w14:textId="25188C68" w:rsidR="006A487A" w:rsidRPr="009671E6" w:rsidRDefault="006A487A" w:rsidP="006A487A">
      <w:pPr>
        <w:spacing w:before="120" w:line="340" w:lineRule="exact"/>
        <w:ind w:firstLine="720"/>
        <w:jc w:val="both"/>
        <w:rPr>
          <w:sz w:val="28"/>
          <w:szCs w:val="28"/>
        </w:rPr>
      </w:pPr>
      <w:r w:rsidRPr="009671E6">
        <w:rPr>
          <w:sz w:val="28"/>
          <w:szCs w:val="28"/>
        </w:rPr>
        <w:t>Trung tâm y tế các huyện, thị xã, thành phố</w:t>
      </w:r>
      <w:r w:rsidR="00772399" w:rsidRPr="009671E6">
        <w:t xml:space="preserve"> </w:t>
      </w:r>
      <w:r w:rsidR="00772399" w:rsidRPr="009671E6">
        <w:rPr>
          <w:sz w:val="28"/>
          <w:szCs w:val="28"/>
        </w:rPr>
        <w:t>chi trả cho người bệnh có nơi thường trú thuộc địa bàn</w:t>
      </w:r>
      <w:r w:rsidR="009D75DA" w:rsidRPr="009671E6">
        <w:rPr>
          <w:sz w:val="28"/>
          <w:szCs w:val="28"/>
        </w:rPr>
        <w:t xml:space="preserve"> huyện, thị xã, thành phố</w:t>
      </w:r>
      <w:r w:rsidR="006E2F8A" w:rsidRPr="009671E6">
        <w:rPr>
          <w:sz w:val="28"/>
          <w:szCs w:val="28"/>
        </w:rPr>
        <w:t xml:space="preserve"> dựa trên bảng kê chi phí điều trị bệnh hiểm nghèo </w:t>
      </w:r>
      <w:r w:rsidR="00AD59E8" w:rsidRPr="009671E6">
        <w:rPr>
          <w:sz w:val="28"/>
          <w:szCs w:val="28"/>
        </w:rPr>
        <w:t xml:space="preserve">hoặc chi phí </w:t>
      </w:r>
      <w:r w:rsidR="006E2F8A" w:rsidRPr="009671E6">
        <w:rPr>
          <w:sz w:val="28"/>
          <w:szCs w:val="28"/>
        </w:rPr>
        <w:t>chạy thận nhân tạo.</w:t>
      </w:r>
    </w:p>
    <w:p w14:paraId="2C78FA35" w14:textId="77777777" w:rsidR="00E11CA9" w:rsidRPr="009671E6" w:rsidRDefault="00E11CA9" w:rsidP="006A487A">
      <w:pPr>
        <w:spacing w:before="120" w:line="340" w:lineRule="exact"/>
        <w:ind w:firstLine="720"/>
        <w:jc w:val="both"/>
        <w:rPr>
          <w:b/>
          <w:sz w:val="28"/>
          <w:szCs w:val="28"/>
        </w:rPr>
      </w:pPr>
      <w:bookmarkStart w:id="2" w:name="_Hlk142405279"/>
      <w:r w:rsidRPr="009671E6">
        <w:rPr>
          <w:b/>
          <w:sz w:val="28"/>
          <w:szCs w:val="28"/>
        </w:rPr>
        <w:t>Điều 6.</w:t>
      </w:r>
      <w:r w:rsidR="006A487A" w:rsidRPr="009671E6">
        <w:rPr>
          <w:b/>
          <w:sz w:val="28"/>
          <w:szCs w:val="28"/>
        </w:rPr>
        <w:t xml:space="preserve"> Nguồn kinh phí </w:t>
      </w:r>
    </w:p>
    <w:p w14:paraId="38239B5F" w14:textId="77777777" w:rsidR="00E11CA9" w:rsidRPr="009671E6" w:rsidRDefault="00E11CA9" w:rsidP="006A487A">
      <w:pPr>
        <w:spacing w:before="120" w:line="340" w:lineRule="exact"/>
        <w:ind w:firstLine="720"/>
        <w:jc w:val="both"/>
        <w:rPr>
          <w:sz w:val="28"/>
          <w:szCs w:val="28"/>
        </w:rPr>
      </w:pPr>
      <w:r w:rsidRPr="009671E6">
        <w:rPr>
          <w:sz w:val="28"/>
          <w:szCs w:val="28"/>
        </w:rPr>
        <w:t xml:space="preserve"> Kinh phí hỗ trợ</w:t>
      </w:r>
      <w:r w:rsidR="00A37396" w:rsidRPr="009671E6">
        <w:rPr>
          <w:sz w:val="28"/>
          <w:szCs w:val="28"/>
        </w:rPr>
        <w:t xml:space="preserve"> từ nguồn ngân sách tỉnh theo quy định của Luật Ngân sách Nhà nước hiện hành.</w:t>
      </w:r>
      <w:bookmarkStart w:id="3" w:name="_GoBack"/>
      <w:bookmarkEnd w:id="3"/>
    </w:p>
    <w:p w14:paraId="5539551E" w14:textId="77777777" w:rsidR="00202CC8" w:rsidRDefault="00E11CA9" w:rsidP="00202CC8">
      <w:pPr>
        <w:spacing w:before="120" w:after="120"/>
        <w:ind w:firstLine="720"/>
        <w:jc w:val="both"/>
        <w:rPr>
          <w:b/>
          <w:sz w:val="28"/>
          <w:szCs w:val="28"/>
          <w:lang w:val="sv-SE"/>
        </w:rPr>
      </w:pPr>
      <w:bookmarkStart w:id="4" w:name="_Hlk142405755"/>
      <w:bookmarkEnd w:id="2"/>
      <w:r w:rsidRPr="009671E6">
        <w:rPr>
          <w:b/>
          <w:sz w:val="28"/>
          <w:szCs w:val="28"/>
          <w:lang w:val="sv-SE"/>
        </w:rPr>
        <w:t>Điều 7. Trách nhiệm thi hành</w:t>
      </w:r>
      <w:bookmarkEnd w:id="4"/>
    </w:p>
    <w:p w14:paraId="64C26435" w14:textId="5544C7C8" w:rsidR="00202CC8" w:rsidRPr="00455CD1" w:rsidRDefault="00202CC8" w:rsidP="00202CC8">
      <w:pPr>
        <w:spacing w:before="120" w:after="120"/>
        <w:ind w:firstLine="720"/>
        <w:jc w:val="both"/>
        <w:rPr>
          <w:b/>
          <w:sz w:val="28"/>
          <w:szCs w:val="28"/>
        </w:rPr>
      </w:pPr>
      <w:r w:rsidRPr="00E91D2B">
        <w:rPr>
          <w:sz w:val="28"/>
          <w:szCs w:val="28"/>
          <w:lang w:val="vi-VN"/>
        </w:rPr>
        <w:t xml:space="preserve">1. </w:t>
      </w:r>
      <w:r w:rsidR="00E11CA9" w:rsidRPr="00E91D2B">
        <w:rPr>
          <w:sz w:val="28"/>
          <w:szCs w:val="28"/>
          <w:lang w:val="sv-SE"/>
        </w:rPr>
        <w:t>Giao Ủy ban nhân dân tỉnh tổ chức triển khai thực hiện Nghị quyế</w:t>
      </w:r>
      <w:r w:rsidRPr="00E91D2B">
        <w:rPr>
          <w:sz w:val="28"/>
          <w:szCs w:val="28"/>
          <w:lang w:val="sv-SE"/>
        </w:rPr>
        <w:t xml:space="preserve">t, </w:t>
      </w:r>
      <w:r w:rsidR="004D66B6">
        <w:rPr>
          <w:sz w:val="28"/>
          <w:szCs w:val="28"/>
          <w:lang w:val="sv-SE"/>
        </w:rPr>
        <w:t>đồ</w:t>
      </w:r>
      <w:r w:rsidR="004D66B6">
        <w:rPr>
          <w:sz w:val="28"/>
          <w:szCs w:val="28"/>
          <w:lang w:val="vi-VN"/>
        </w:rPr>
        <w:t>ng thời hướng dẫn thanh toán chi tiết chi phí</w:t>
      </w:r>
      <w:r w:rsidR="004D66B6">
        <w:rPr>
          <w:sz w:val="28"/>
          <w:szCs w:val="28"/>
        </w:rPr>
        <w:t xml:space="preserve"> khám bệnh, chữa bệnh</w:t>
      </w:r>
      <w:r w:rsidR="004D66B6">
        <w:rPr>
          <w:sz w:val="28"/>
          <w:szCs w:val="28"/>
          <w:lang w:val="vi-VN"/>
        </w:rPr>
        <w:t xml:space="preserve"> cho đối tượng</w:t>
      </w:r>
      <w:r w:rsidR="004D66B6">
        <w:rPr>
          <w:sz w:val="28"/>
          <w:szCs w:val="28"/>
        </w:rPr>
        <w:t xml:space="preserve"> thụ</w:t>
      </w:r>
      <w:r w:rsidR="004D66B6">
        <w:rPr>
          <w:sz w:val="28"/>
          <w:szCs w:val="28"/>
          <w:lang w:val="vi-VN"/>
        </w:rPr>
        <w:t xml:space="preserve"> hưởng</w:t>
      </w:r>
      <w:r w:rsidR="00455CD1" w:rsidRPr="00E91D2B">
        <w:rPr>
          <w:sz w:val="28"/>
          <w:szCs w:val="28"/>
        </w:rPr>
        <w:t>.</w:t>
      </w:r>
    </w:p>
    <w:p w14:paraId="1086D869" w14:textId="7378644B" w:rsidR="00E11CA9" w:rsidRPr="009671E6" w:rsidRDefault="00AD59E8" w:rsidP="006A487A">
      <w:pPr>
        <w:pStyle w:val="Vnbnnidung20"/>
        <w:shd w:val="clear" w:color="auto" w:fill="auto"/>
        <w:spacing w:before="120" w:after="120" w:line="240" w:lineRule="auto"/>
        <w:ind w:firstLine="720"/>
        <w:jc w:val="both"/>
        <w:rPr>
          <w:rFonts w:ascii="Times New Roman" w:hAnsi="Times New Roman" w:cs="Times New Roman"/>
          <w:sz w:val="28"/>
          <w:szCs w:val="28"/>
          <w:lang w:val="sv-SE"/>
        </w:rPr>
      </w:pPr>
      <w:r w:rsidRPr="009671E6">
        <w:rPr>
          <w:rFonts w:ascii="Times New Roman" w:hAnsi="Times New Roman" w:cs="Times New Roman"/>
          <w:sz w:val="28"/>
          <w:szCs w:val="28"/>
          <w:lang w:val="sv-SE"/>
        </w:rPr>
        <w:t>2</w:t>
      </w:r>
      <w:r w:rsidR="00E11CA9" w:rsidRPr="009671E6">
        <w:rPr>
          <w:rFonts w:ascii="Times New Roman" w:hAnsi="Times New Roman" w:cs="Times New Roman"/>
          <w:sz w:val="28"/>
          <w:szCs w:val="28"/>
          <w:lang w:val="sv-SE"/>
        </w:rPr>
        <w:t>. Giao Thường trực Hội đồng nhân dân tỉnh, các Ban của Hội đồng nhân dân tỉnh, các Tổ đại biểu Hội đồng nhân dân tỉnh và đại biểu Hội đồng nhân dân tỉnh giám sát việc thực hiện Nghị quyết.</w:t>
      </w:r>
    </w:p>
    <w:p w14:paraId="2028DDE2" w14:textId="320189C9" w:rsidR="00E11CA9" w:rsidRPr="009671E6" w:rsidRDefault="00AD59E8" w:rsidP="006A487A">
      <w:pPr>
        <w:spacing w:before="120" w:after="120"/>
        <w:ind w:firstLine="720"/>
        <w:jc w:val="both"/>
        <w:rPr>
          <w:sz w:val="28"/>
          <w:szCs w:val="28"/>
          <w:lang w:val="sv-SE"/>
        </w:rPr>
      </w:pPr>
      <w:r w:rsidRPr="009671E6">
        <w:rPr>
          <w:sz w:val="28"/>
          <w:szCs w:val="28"/>
          <w:lang w:val="sv-SE"/>
        </w:rPr>
        <w:t>3</w:t>
      </w:r>
      <w:r w:rsidR="00E11CA9" w:rsidRPr="009671E6">
        <w:rPr>
          <w:sz w:val="28"/>
          <w:szCs w:val="28"/>
          <w:lang w:val="sv-SE"/>
        </w:rPr>
        <w:t xml:space="preserve">. Đề nghị Ủy ban Mặt trận Tổ quốc Việt Nam tỉnh, các </w:t>
      </w:r>
      <w:r w:rsidR="00E11CA9" w:rsidRPr="009671E6">
        <w:rPr>
          <w:sz w:val="28"/>
          <w:szCs w:val="28"/>
          <w:lang w:val="vi-VN"/>
        </w:rPr>
        <w:t>t</w:t>
      </w:r>
      <w:r w:rsidR="00E11CA9" w:rsidRPr="009671E6">
        <w:rPr>
          <w:sz w:val="28"/>
          <w:szCs w:val="28"/>
          <w:lang w:val="sv-SE"/>
        </w:rPr>
        <w:t>ổ chức chính trị - xã hội tuyên truyền và tham gia giám sát việc thực hiện Nghị quyết.</w:t>
      </w:r>
    </w:p>
    <w:p w14:paraId="5AD4E13F" w14:textId="097F7C86" w:rsidR="00E11CA9" w:rsidRPr="009671E6" w:rsidRDefault="00E11CA9" w:rsidP="006A487A">
      <w:pPr>
        <w:spacing w:before="120" w:after="120"/>
        <w:ind w:firstLine="720"/>
        <w:jc w:val="both"/>
        <w:rPr>
          <w:b/>
          <w:sz w:val="28"/>
          <w:szCs w:val="28"/>
          <w:lang w:val="sv-SE"/>
        </w:rPr>
      </w:pPr>
      <w:bookmarkStart w:id="5" w:name="_Hlk142405792"/>
      <w:r w:rsidRPr="009671E6">
        <w:rPr>
          <w:b/>
          <w:sz w:val="28"/>
          <w:szCs w:val="28"/>
          <w:lang w:val="sv-SE"/>
        </w:rPr>
        <w:t xml:space="preserve">Điều 8. </w:t>
      </w:r>
      <w:r w:rsidR="00764B65" w:rsidRPr="009671E6">
        <w:rPr>
          <w:b/>
          <w:sz w:val="28"/>
          <w:szCs w:val="28"/>
        </w:rPr>
        <w:t xml:space="preserve">Điều khoản </w:t>
      </w:r>
      <w:r w:rsidRPr="009671E6">
        <w:rPr>
          <w:b/>
          <w:sz w:val="28"/>
          <w:szCs w:val="28"/>
          <w:lang w:val="sv-SE"/>
        </w:rPr>
        <w:t>thi hành</w:t>
      </w:r>
    </w:p>
    <w:p w14:paraId="055B61D8" w14:textId="7A7A2032" w:rsidR="00731BB4" w:rsidRPr="009671E6" w:rsidRDefault="00731BB4" w:rsidP="00731BB4">
      <w:pPr>
        <w:spacing w:before="120" w:after="120"/>
        <w:jc w:val="both"/>
        <w:rPr>
          <w:sz w:val="28"/>
          <w:szCs w:val="28"/>
        </w:rPr>
      </w:pPr>
      <w:r w:rsidRPr="009671E6">
        <w:rPr>
          <w:bCs/>
          <w:sz w:val="28"/>
          <w:szCs w:val="28"/>
        </w:rPr>
        <w:t xml:space="preserve">          </w:t>
      </w:r>
      <w:r w:rsidR="00AD59E8" w:rsidRPr="009671E6">
        <w:rPr>
          <w:bCs/>
          <w:sz w:val="28"/>
          <w:szCs w:val="28"/>
        </w:rPr>
        <w:t>Nghị quyết</w:t>
      </w:r>
      <w:r w:rsidR="00AD59E8" w:rsidRPr="009671E6">
        <w:rPr>
          <w:sz w:val="28"/>
          <w:szCs w:val="28"/>
        </w:rPr>
        <w:t xml:space="preserve"> này được thực hiện đến hết ngày 31/12/2028.</w:t>
      </w:r>
    </w:p>
    <w:p w14:paraId="3DCDBC31" w14:textId="77777777" w:rsidR="009B0925" w:rsidRDefault="009B0925" w:rsidP="006A487A">
      <w:pPr>
        <w:spacing w:before="120" w:after="120"/>
        <w:ind w:firstLine="720"/>
        <w:jc w:val="both"/>
        <w:rPr>
          <w:sz w:val="28"/>
          <w:szCs w:val="28"/>
          <w:lang w:val="vi-VN"/>
        </w:rPr>
      </w:pPr>
      <w:bookmarkStart w:id="6" w:name="_Hlk142405834"/>
      <w:bookmarkEnd w:id="5"/>
    </w:p>
    <w:p w14:paraId="2493E7FE" w14:textId="77777777" w:rsidR="009B0925" w:rsidRDefault="009B0925" w:rsidP="006A487A">
      <w:pPr>
        <w:spacing w:before="120" w:after="120"/>
        <w:ind w:firstLine="720"/>
        <w:jc w:val="both"/>
        <w:rPr>
          <w:sz w:val="28"/>
          <w:szCs w:val="28"/>
          <w:lang w:val="vi-VN"/>
        </w:rPr>
      </w:pPr>
    </w:p>
    <w:p w14:paraId="264DCF71" w14:textId="77777777" w:rsidR="009B0925" w:rsidRDefault="009B0925" w:rsidP="006A487A">
      <w:pPr>
        <w:spacing w:before="120" w:after="120"/>
        <w:ind w:firstLine="720"/>
        <w:jc w:val="both"/>
        <w:rPr>
          <w:sz w:val="28"/>
          <w:szCs w:val="28"/>
          <w:lang w:val="vi-VN"/>
        </w:rPr>
      </w:pPr>
    </w:p>
    <w:p w14:paraId="1B3A3F59" w14:textId="673F5131" w:rsidR="00974141" w:rsidRPr="009671E6" w:rsidRDefault="00E11CA9" w:rsidP="009B0925">
      <w:pPr>
        <w:spacing w:before="120" w:after="120"/>
        <w:ind w:firstLine="720"/>
        <w:jc w:val="both"/>
        <w:rPr>
          <w:sz w:val="28"/>
          <w:szCs w:val="28"/>
          <w:lang w:val="sv-SE"/>
        </w:rPr>
      </w:pPr>
      <w:r w:rsidRPr="009671E6">
        <w:rPr>
          <w:sz w:val="28"/>
          <w:szCs w:val="28"/>
          <w:lang w:val="vi-VN"/>
        </w:rPr>
        <w:t xml:space="preserve">Nghị quyết này </w:t>
      </w:r>
      <w:r w:rsidRPr="009671E6">
        <w:rPr>
          <w:sz w:val="28"/>
          <w:szCs w:val="28"/>
          <w:lang w:val="sv-SE"/>
        </w:rPr>
        <w:t xml:space="preserve">đã được Hội đồng </w:t>
      </w:r>
      <w:r w:rsidR="006A487A" w:rsidRPr="009671E6">
        <w:rPr>
          <w:sz w:val="28"/>
          <w:szCs w:val="28"/>
          <w:lang w:val="sv-SE"/>
        </w:rPr>
        <w:t>nhân dân tỉnh Tây Ninh Khóa ...</w:t>
      </w:r>
      <w:r w:rsidRPr="009671E6">
        <w:rPr>
          <w:sz w:val="28"/>
          <w:szCs w:val="28"/>
          <w:lang w:val="sv-SE"/>
        </w:rPr>
        <w:t xml:space="preserve"> Kỳ họp thứ ... thông</w:t>
      </w:r>
      <w:r w:rsidR="00020949" w:rsidRPr="009671E6">
        <w:rPr>
          <w:sz w:val="28"/>
          <w:szCs w:val="28"/>
          <w:lang w:val="sv-SE"/>
        </w:rPr>
        <w:t xml:space="preserve"> qua ngày ... tháng </w:t>
      </w:r>
      <w:r w:rsidRPr="009671E6">
        <w:rPr>
          <w:sz w:val="28"/>
          <w:szCs w:val="28"/>
          <w:lang w:val="sv-SE"/>
        </w:rPr>
        <w:t>..</w:t>
      </w:r>
      <w:r w:rsidR="00020949" w:rsidRPr="009671E6">
        <w:rPr>
          <w:sz w:val="28"/>
          <w:szCs w:val="28"/>
          <w:lang w:val="sv-SE"/>
        </w:rPr>
        <w:t>.</w:t>
      </w:r>
      <w:r w:rsidR="005D0F22" w:rsidRPr="009671E6">
        <w:rPr>
          <w:sz w:val="28"/>
          <w:szCs w:val="28"/>
          <w:lang w:val="sv-SE"/>
        </w:rPr>
        <w:t xml:space="preserve"> năm 2024</w:t>
      </w:r>
      <w:r w:rsidRPr="009671E6">
        <w:rPr>
          <w:sz w:val="28"/>
          <w:szCs w:val="28"/>
          <w:lang w:val="sv-SE"/>
        </w:rPr>
        <w:t xml:space="preserve"> và </w:t>
      </w:r>
      <w:r w:rsidRPr="009671E6">
        <w:rPr>
          <w:sz w:val="28"/>
          <w:szCs w:val="28"/>
          <w:lang w:val="vi-VN"/>
        </w:rPr>
        <w:t xml:space="preserve">có hiệu lực </w:t>
      </w:r>
      <w:r w:rsidR="00020949" w:rsidRPr="009671E6">
        <w:rPr>
          <w:sz w:val="28"/>
          <w:szCs w:val="28"/>
          <w:lang w:val="sv-SE"/>
        </w:rPr>
        <w:t xml:space="preserve">từ ngày ... tháng ... </w:t>
      </w:r>
      <w:r w:rsidRPr="009671E6">
        <w:rPr>
          <w:sz w:val="28"/>
          <w:szCs w:val="28"/>
          <w:lang w:val="sv-SE"/>
        </w:rPr>
        <w:t>năm 2024</w:t>
      </w:r>
      <w:bookmarkEnd w:id="6"/>
      <w:r w:rsidR="0044710B" w:rsidRPr="009671E6">
        <w:rPr>
          <w:sz w:val="28"/>
          <w:szCs w:val="28"/>
        </w:rPr>
        <w:t>.</w:t>
      </w:r>
    </w:p>
    <w:tbl>
      <w:tblPr>
        <w:tblW w:w="9720" w:type="dxa"/>
        <w:tblInd w:w="108" w:type="dxa"/>
        <w:tblLayout w:type="fixed"/>
        <w:tblLook w:val="0000" w:firstRow="0" w:lastRow="0" w:firstColumn="0" w:lastColumn="0" w:noHBand="0" w:noVBand="0"/>
      </w:tblPr>
      <w:tblGrid>
        <w:gridCol w:w="5103"/>
        <w:gridCol w:w="4617"/>
      </w:tblGrid>
      <w:tr w:rsidR="00E11CA9" w:rsidRPr="009671E6" w14:paraId="6F4190BD" w14:textId="77777777" w:rsidTr="00D72335">
        <w:tc>
          <w:tcPr>
            <w:tcW w:w="5103" w:type="dxa"/>
          </w:tcPr>
          <w:p w14:paraId="249D028A" w14:textId="77777777" w:rsidR="00E11CA9" w:rsidRPr="009671E6" w:rsidRDefault="00E11CA9" w:rsidP="004C60D6">
            <w:pPr>
              <w:spacing w:before="60"/>
              <w:jc w:val="both"/>
              <w:rPr>
                <w:b/>
                <w:i/>
                <w:lang w:val="sv-SE"/>
              </w:rPr>
            </w:pPr>
            <w:r w:rsidRPr="009671E6">
              <w:rPr>
                <w:b/>
                <w:i/>
                <w:lang w:val="sv-SE"/>
              </w:rPr>
              <w:t>Nơi nhận:</w:t>
            </w:r>
          </w:p>
          <w:p w14:paraId="36772D5E" w14:textId="77777777" w:rsidR="00E11CA9" w:rsidRPr="009671E6" w:rsidRDefault="00E11CA9" w:rsidP="004C60D6">
            <w:pPr>
              <w:jc w:val="both"/>
              <w:rPr>
                <w:sz w:val="22"/>
                <w:lang w:val="sv-SE"/>
              </w:rPr>
            </w:pPr>
            <w:r w:rsidRPr="009671E6">
              <w:rPr>
                <w:sz w:val="22"/>
                <w:lang w:val="sv-SE"/>
              </w:rPr>
              <w:t xml:space="preserve">- Ủy ban Thường vụ Quốc hội;        </w:t>
            </w:r>
          </w:p>
          <w:p w14:paraId="151442B2" w14:textId="77777777" w:rsidR="00E11CA9" w:rsidRPr="009671E6" w:rsidRDefault="00E11CA9" w:rsidP="004C60D6">
            <w:pPr>
              <w:jc w:val="both"/>
              <w:rPr>
                <w:b/>
                <w:lang w:val="sv-SE"/>
              </w:rPr>
            </w:pPr>
            <w:r w:rsidRPr="009671E6">
              <w:rPr>
                <w:sz w:val="22"/>
                <w:lang w:val="sv-SE"/>
              </w:rPr>
              <w:t xml:space="preserve">- Chính phủ;                                         </w:t>
            </w:r>
          </w:p>
          <w:p w14:paraId="454F6E72" w14:textId="77777777" w:rsidR="00E11CA9" w:rsidRPr="009671E6" w:rsidRDefault="00E11CA9" w:rsidP="004C60D6">
            <w:pPr>
              <w:jc w:val="both"/>
              <w:rPr>
                <w:sz w:val="22"/>
                <w:lang w:val="sv-SE"/>
              </w:rPr>
            </w:pPr>
            <w:r w:rsidRPr="009671E6">
              <w:rPr>
                <w:sz w:val="22"/>
                <w:lang w:val="sv-SE"/>
              </w:rPr>
              <w:t>- Văn phòng Quốc hội;</w:t>
            </w:r>
          </w:p>
          <w:p w14:paraId="134CE5B5" w14:textId="77777777" w:rsidR="00E11CA9" w:rsidRPr="009671E6" w:rsidRDefault="00E11CA9" w:rsidP="004C60D6">
            <w:pPr>
              <w:jc w:val="both"/>
              <w:rPr>
                <w:sz w:val="22"/>
                <w:lang w:val="sv-SE"/>
              </w:rPr>
            </w:pPr>
            <w:r w:rsidRPr="009671E6">
              <w:rPr>
                <w:sz w:val="22"/>
                <w:lang w:val="sv-SE"/>
              </w:rPr>
              <w:t>- Văn phòng Chính phủ;</w:t>
            </w:r>
          </w:p>
          <w:p w14:paraId="0814FF83" w14:textId="77777777" w:rsidR="00E11CA9" w:rsidRPr="009671E6" w:rsidRDefault="00E11CA9" w:rsidP="004C60D6">
            <w:pPr>
              <w:jc w:val="both"/>
              <w:rPr>
                <w:sz w:val="22"/>
                <w:lang w:val="sv-SE"/>
              </w:rPr>
            </w:pPr>
            <w:r w:rsidRPr="009671E6">
              <w:rPr>
                <w:sz w:val="22"/>
                <w:lang w:val="sv-SE"/>
              </w:rPr>
              <w:t>- Bộ Y tế;</w:t>
            </w:r>
          </w:p>
          <w:p w14:paraId="289B0541" w14:textId="77777777" w:rsidR="00E11CA9" w:rsidRPr="009671E6" w:rsidRDefault="00E11CA9" w:rsidP="004C60D6">
            <w:pPr>
              <w:jc w:val="both"/>
              <w:rPr>
                <w:sz w:val="22"/>
                <w:lang w:val="sv-SE"/>
              </w:rPr>
            </w:pPr>
            <w:r w:rsidRPr="009671E6">
              <w:rPr>
                <w:sz w:val="22"/>
                <w:lang w:val="sv-SE"/>
              </w:rPr>
              <w:t>- Bộ Tài chính;</w:t>
            </w:r>
          </w:p>
          <w:p w14:paraId="5E255F16" w14:textId="77777777" w:rsidR="00E11CA9" w:rsidRPr="009671E6" w:rsidRDefault="00E11CA9" w:rsidP="004C60D6">
            <w:pPr>
              <w:jc w:val="both"/>
              <w:rPr>
                <w:sz w:val="22"/>
                <w:lang w:val="sv-SE"/>
              </w:rPr>
            </w:pPr>
            <w:r w:rsidRPr="009671E6">
              <w:rPr>
                <w:sz w:val="22"/>
                <w:lang w:val="sv-SE"/>
              </w:rPr>
              <w:t>- Bộ Lao động Thương binh và Xã hội;</w:t>
            </w:r>
          </w:p>
          <w:p w14:paraId="5ABDABFA" w14:textId="77777777" w:rsidR="00E11CA9" w:rsidRPr="009671E6" w:rsidRDefault="00E11CA9" w:rsidP="004C60D6">
            <w:pPr>
              <w:jc w:val="both"/>
              <w:rPr>
                <w:sz w:val="22"/>
                <w:szCs w:val="22"/>
                <w:lang w:val="sv-SE"/>
              </w:rPr>
            </w:pPr>
            <w:r w:rsidRPr="009671E6">
              <w:rPr>
                <w:sz w:val="22"/>
                <w:szCs w:val="22"/>
                <w:lang w:val="sv-SE"/>
              </w:rPr>
              <w:t>- Cục Kiểm tra văn bản QPPL - Bộ Tư pháp;</w:t>
            </w:r>
          </w:p>
          <w:p w14:paraId="397B7F9F" w14:textId="77777777" w:rsidR="00E11CA9" w:rsidRPr="009671E6" w:rsidRDefault="00E11CA9" w:rsidP="004C60D6">
            <w:pPr>
              <w:tabs>
                <w:tab w:val="left" w:pos="7440"/>
              </w:tabs>
              <w:rPr>
                <w:sz w:val="22"/>
                <w:lang w:val="sv-SE"/>
              </w:rPr>
            </w:pPr>
            <w:r w:rsidRPr="009671E6">
              <w:rPr>
                <w:sz w:val="22"/>
                <w:lang w:val="sv-SE"/>
              </w:rPr>
              <w:t>- Thường trực Tỉnh uỷ;</w:t>
            </w:r>
          </w:p>
          <w:p w14:paraId="51DBBC85" w14:textId="77777777" w:rsidR="00E11CA9" w:rsidRPr="009671E6" w:rsidRDefault="00E11CA9" w:rsidP="004C60D6">
            <w:pPr>
              <w:tabs>
                <w:tab w:val="left" w:pos="7440"/>
              </w:tabs>
              <w:rPr>
                <w:sz w:val="22"/>
                <w:lang w:val="sv-SE"/>
              </w:rPr>
            </w:pPr>
            <w:r w:rsidRPr="009671E6">
              <w:rPr>
                <w:sz w:val="22"/>
                <w:lang w:val="sv-SE"/>
              </w:rPr>
              <w:t>- Ủy ban nhân dân tỉnh;</w:t>
            </w:r>
          </w:p>
          <w:p w14:paraId="75DC1846" w14:textId="77777777" w:rsidR="00E11CA9" w:rsidRPr="009671E6" w:rsidRDefault="00E11CA9" w:rsidP="004C60D6">
            <w:pPr>
              <w:tabs>
                <w:tab w:val="left" w:pos="7440"/>
              </w:tabs>
              <w:rPr>
                <w:sz w:val="22"/>
                <w:lang w:val="sv-SE"/>
              </w:rPr>
            </w:pPr>
            <w:r w:rsidRPr="009671E6">
              <w:rPr>
                <w:sz w:val="22"/>
                <w:lang w:val="sv-SE"/>
              </w:rPr>
              <w:t xml:space="preserve">- Đoàn </w:t>
            </w:r>
            <w:r w:rsidRPr="009671E6">
              <w:rPr>
                <w:sz w:val="22"/>
                <w:lang w:val="vi-VN"/>
              </w:rPr>
              <w:t>Đ</w:t>
            </w:r>
            <w:r w:rsidRPr="009671E6">
              <w:rPr>
                <w:sz w:val="22"/>
                <w:lang w:val="sv-SE"/>
              </w:rPr>
              <w:t>ại biểu Quốc hội tỉnh;</w:t>
            </w:r>
          </w:p>
          <w:p w14:paraId="179C2D18" w14:textId="77777777" w:rsidR="00E11CA9" w:rsidRPr="009671E6" w:rsidRDefault="00E11CA9" w:rsidP="004C60D6">
            <w:pPr>
              <w:tabs>
                <w:tab w:val="left" w:pos="7440"/>
              </w:tabs>
              <w:rPr>
                <w:sz w:val="22"/>
                <w:lang w:val="sv-SE"/>
              </w:rPr>
            </w:pPr>
            <w:r w:rsidRPr="009671E6">
              <w:rPr>
                <w:sz w:val="22"/>
                <w:lang w:val="sv-SE"/>
              </w:rPr>
              <w:t>- Ủy ban MTTQVN tỉnh;</w:t>
            </w:r>
          </w:p>
          <w:p w14:paraId="5D7AA857" w14:textId="2614A271" w:rsidR="00E11CA9" w:rsidRPr="009671E6" w:rsidRDefault="00E11CA9" w:rsidP="004C60D6">
            <w:pPr>
              <w:tabs>
                <w:tab w:val="left" w:pos="7440"/>
              </w:tabs>
              <w:rPr>
                <w:sz w:val="22"/>
                <w:lang w:val="sv-SE"/>
              </w:rPr>
            </w:pPr>
            <w:r w:rsidRPr="009671E6">
              <w:rPr>
                <w:sz w:val="22"/>
                <w:lang w:val="sv-SE"/>
              </w:rPr>
              <w:t>- Đại biểu Hội đồng nhân dân tỉnh;</w:t>
            </w:r>
          </w:p>
          <w:p w14:paraId="00A893D5" w14:textId="1F440F65" w:rsidR="00496413" w:rsidRPr="009671E6" w:rsidRDefault="00496413" w:rsidP="004C60D6">
            <w:pPr>
              <w:tabs>
                <w:tab w:val="left" w:pos="7440"/>
              </w:tabs>
              <w:rPr>
                <w:sz w:val="22"/>
                <w:lang w:val="sv-SE"/>
              </w:rPr>
            </w:pPr>
            <w:r w:rsidRPr="009671E6">
              <w:rPr>
                <w:sz w:val="22"/>
                <w:lang w:val="sv-SE"/>
              </w:rPr>
              <w:t>- Sở Tư pháp;</w:t>
            </w:r>
          </w:p>
          <w:p w14:paraId="4598FB67" w14:textId="77777777" w:rsidR="00E11CA9" w:rsidRPr="009671E6" w:rsidRDefault="00E11CA9" w:rsidP="004C60D6">
            <w:pPr>
              <w:tabs>
                <w:tab w:val="left" w:pos="7440"/>
              </w:tabs>
              <w:rPr>
                <w:sz w:val="22"/>
                <w:lang w:val="sv-SE"/>
              </w:rPr>
            </w:pPr>
            <w:r w:rsidRPr="009671E6">
              <w:rPr>
                <w:sz w:val="22"/>
                <w:lang w:val="sv-SE"/>
              </w:rPr>
              <w:t>- Các sở, ban, ngành tỉnh;</w:t>
            </w:r>
          </w:p>
          <w:p w14:paraId="18F18A8B" w14:textId="77777777" w:rsidR="00E11CA9" w:rsidRPr="009671E6" w:rsidRDefault="00E11CA9" w:rsidP="004C60D6">
            <w:pPr>
              <w:tabs>
                <w:tab w:val="left" w:pos="7440"/>
              </w:tabs>
              <w:rPr>
                <w:sz w:val="22"/>
                <w:lang w:val="sv-SE"/>
              </w:rPr>
            </w:pPr>
            <w:r w:rsidRPr="009671E6">
              <w:rPr>
                <w:sz w:val="22"/>
                <w:lang w:val="sv-SE"/>
              </w:rPr>
              <w:t>- Văn phòng Tỉnh ủy;</w:t>
            </w:r>
          </w:p>
          <w:p w14:paraId="055CAE19" w14:textId="77777777" w:rsidR="00E11CA9" w:rsidRPr="009671E6" w:rsidRDefault="00E11CA9" w:rsidP="004C60D6">
            <w:pPr>
              <w:tabs>
                <w:tab w:val="left" w:pos="7440"/>
              </w:tabs>
              <w:rPr>
                <w:sz w:val="22"/>
                <w:lang w:val="sv-SE"/>
              </w:rPr>
            </w:pPr>
            <w:r w:rsidRPr="009671E6">
              <w:rPr>
                <w:sz w:val="22"/>
                <w:lang w:val="sv-SE"/>
              </w:rPr>
              <w:t>- Văn phòng Đoàn ĐBQH, HĐND và UBND tỉnh;</w:t>
            </w:r>
          </w:p>
          <w:p w14:paraId="4F8FA004" w14:textId="77777777" w:rsidR="00E11CA9" w:rsidRPr="009671E6" w:rsidRDefault="00E11CA9" w:rsidP="004C60D6">
            <w:pPr>
              <w:tabs>
                <w:tab w:val="left" w:pos="7440"/>
              </w:tabs>
              <w:rPr>
                <w:sz w:val="22"/>
                <w:lang w:val="sv-SE"/>
              </w:rPr>
            </w:pPr>
            <w:r w:rsidRPr="009671E6">
              <w:rPr>
                <w:sz w:val="22"/>
                <w:lang w:val="sv-SE"/>
              </w:rPr>
              <w:t>- Thường trực HĐND, UBND  huyện, thành phố;</w:t>
            </w:r>
          </w:p>
          <w:p w14:paraId="53FA965D" w14:textId="77777777" w:rsidR="00E11CA9" w:rsidRPr="009671E6" w:rsidRDefault="00E11CA9" w:rsidP="004C60D6">
            <w:pPr>
              <w:tabs>
                <w:tab w:val="left" w:pos="7440"/>
              </w:tabs>
              <w:rPr>
                <w:sz w:val="22"/>
                <w:lang w:val="sv-SE"/>
              </w:rPr>
            </w:pPr>
            <w:r w:rsidRPr="009671E6">
              <w:rPr>
                <w:sz w:val="22"/>
                <w:lang w:val="sv-SE"/>
              </w:rPr>
              <w:t>- Thường trực HĐND, UBND, UBMTTQVN cấp xã;</w:t>
            </w:r>
          </w:p>
          <w:p w14:paraId="4F67509D" w14:textId="77777777" w:rsidR="00E11CA9" w:rsidRPr="009671E6" w:rsidRDefault="00E11CA9" w:rsidP="004C60D6">
            <w:pPr>
              <w:rPr>
                <w:sz w:val="22"/>
              </w:rPr>
            </w:pPr>
            <w:r w:rsidRPr="009671E6">
              <w:rPr>
                <w:sz w:val="22"/>
              </w:rPr>
              <w:t>- Báo Tây Ninh;</w:t>
            </w:r>
          </w:p>
          <w:p w14:paraId="498C8747" w14:textId="77777777" w:rsidR="00E11CA9" w:rsidRPr="009671E6" w:rsidRDefault="00E11CA9" w:rsidP="004C60D6">
            <w:pPr>
              <w:tabs>
                <w:tab w:val="center" w:pos="1620"/>
                <w:tab w:val="center" w:pos="5760"/>
              </w:tabs>
              <w:jc w:val="both"/>
              <w:rPr>
                <w:sz w:val="22"/>
              </w:rPr>
            </w:pPr>
            <w:r w:rsidRPr="009671E6">
              <w:rPr>
                <w:sz w:val="22"/>
              </w:rPr>
              <w:t>- Trung tâm Công báo - Tin học tỉnh;</w:t>
            </w:r>
          </w:p>
          <w:p w14:paraId="2F2E8C61" w14:textId="77777777" w:rsidR="00E11CA9" w:rsidRPr="009671E6" w:rsidRDefault="00E11CA9" w:rsidP="004C60D6">
            <w:pPr>
              <w:tabs>
                <w:tab w:val="left" w:pos="7440"/>
              </w:tabs>
              <w:rPr>
                <w:b/>
                <w:sz w:val="22"/>
                <w:lang w:val="sv-SE"/>
              </w:rPr>
            </w:pPr>
            <w:r w:rsidRPr="009671E6">
              <w:rPr>
                <w:sz w:val="22"/>
              </w:rPr>
              <w:t>- Lưu: VT, VP.Đoàn ĐBQH, HĐND và UBND tỉnh.</w:t>
            </w:r>
          </w:p>
        </w:tc>
        <w:tc>
          <w:tcPr>
            <w:tcW w:w="4617" w:type="dxa"/>
          </w:tcPr>
          <w:p w14:paraId="27CC3A0F" w14:textId="77777777" w:rsidR="00E11CA9" w:rsidRPr="009671E6" w:rsidRDefault="00E11CA9" w:rsidP="004C60D6">
            <w:pPr>
              <w:jc w:val="center"/>
              <w:rPr>
                <w:b/>
                <w:sz w:val="28"/>
                <w:szCs w:val="28"/>
                <w:lang w:val="vi-VN"/>
              </w:rPr>
            </w:pPr>
            <w:r w:rsidRPr="009671E6">
              <w:rPr>
                <w:b/>
                <w:sz w:val="28"/>
                <w:szCs w:val="28"/>
                <w:lang w:val="vi-VN"/>
              </w:rPr>
              <w:t xml:space="preserve"> CHỦ TỊCH</w:t>
            </w:r>
          </w:p>
          <w:p w14:paraId="60DC1C9A" w14:textId="77777777" w:rsidR="00E11CA9" w:rsidRPr="009671E6" w:rsidRDefault="00E11CA9" w:rsidP="004C60D6">
            <w:pPr>
              <w:spacing w:before="120"/>
              <w:jc w:val="center"/>
              <w:rPr>
                <w:b/>
                <w:sz w:val="28"/>
                <w:szCs w:val="28"/>
              </w:rPr>
            </w:pPr>
          </w:p>
          <w:p w14:paraId="774220E6" w14:textId="77777777" w:rsidR="00E11CA9" w:rsidRPr="009671E6" w:rsidRDefault="00E11CA9" w:rsidP="004C60D6">
            <w:pPr>
              <w:spacing w:before="120"/>
              <w:jc w:val="center"/>
              <w:rPr>
                <w:b/>
                <w:sz w:val="28"/>
                <w:szCs w:val="28"/>
              </w:rPr>
            </w:pPr>
          </w:p>
          <w:p w14:paraId="3EF51968" w14:textId="77777777" w:rsidR="00E11CA9" w:rsidRPr="009671E6" w:rsidRDefault="00E11CA9" w:rsidP="004C60D6">
            <w:pPr>
              <w:spacing w:before="120"/>
              <w:jc w:val="center"/>
              <w:rPr>
                <w:b/>
                <w:sz w:val="28"/>
                <w:szCs w:val="28"/>
              </w:rPr>
            </w:pPr>
          </w:p>
          <w:p w14:paraId="5BDC7C60" w14:textId="77777777" w:rsidR="00E11CA9" w:rsidRPr="009671E6" w:rsidRDefault="00E11CA9" w:rsidP="004C60D6">
            <w:pPr>
              <w:spacing w:before="120"/>
              <w:jc w:val="center"/>
              <w:rPr>
                <w:b/>
                <w:sz w:val="28"/>
                <w:szCs w:val="28"/>
                <w:lang w:val="vi-VN"/>
              </w:rPr>
            </w:pPr>
          </w:p>
          <w:p w14:paraId="349C67A9" w14:textId="77777777" w:rsidR="00E11CA9" w:rsidRPr="009671E6" w:rsidRDefault="00E11CA9" w:rsidP="004C60D6">
            <w:pPr>
              <w:spacing w:before="120"/>
              <w:jc w:val="center"/>
              <w:rPr>
                <w:b/>
                <w:sz w:val="28"/>
                <w:szCs w:val="28"/>
              </w:rPr>
            </w:pPr>
          </w:p>
        </w:tc>
      </w:tr>
    </w:tbl>
    <w:p w14:paraId="415A9467" w14:textId="77777777" w:rsidR="00E11CA9" w:rsidRPr="009671E6" w:rsidRDefault="00E11CA9" w:rsidP="00E11CA9">
      <w:pPr>
        <w:spacing w:before="120"/>
        <w:jc w:val="both"/>
        <w:rPr>
          <w:sz w:val="28"/>
          <w:szCs w:val="28"/>
          <w:lang w:val="vi-VN"/>
        </w:rPr>
      </w:pPr>
    </w:p>
    <w:p w14:paraId="4AFC0311" w14:textId="6A14BC63" w:rsidR="005C2C5B" w:rsidRPr="009671E6" w:rsidRDefault="005C2C5B" w:rsidP="00E11CA9"/>
    <w:p w14:paraId="388C0C5D" w14:textId="6FC322ED" w:rsidR="00722844" w:rsidRPr="009671E6" w:rsidRDefault="00722844" w:rsidP="00E11CA9"/>
    <w:p w14:paraId="2C1FC174" w14:textId="594D5395" w:rsidR="00722844" w:rsidRPr="009671E6" w:rsidRDefault="00722844" w:rsidP="00E11CA9"/>
    <w:p w14:paraId="068C702C" w14:textId="54B7F0D2" w:rsidR="00722844" w:rsidRPr="009671E6" w:rsidRDefault="00722844" w:rsidP="00E11CA9"/>
    <w:sectPr w:rsidR="00722844" w:rsidRPr="009671E6" w:rsidSect="009B0925">
      <w:headerReference w:type="default" r:id="rId8"/>
      <w:pgSz w:w="12240" w:h="15840" w:code="1"/>
      <w:pgMar w:top="1350" w:right="1440" w:bottom="1440" w:left="198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99955" w14:textId="77777777" w:rsidR="00144253" w:rsidRDefault="00144253" w:rsidP="006317F6">
      <w:r>
        <w:separator/>
      </w:r>
    </w:p>
  </w:endnote>
  <w:endnote w:type="continuationSeparator" w:id="0">
    <w:p w14:paraId="557FCBA5" w14:textId="77777777" w:rsidR="00144253" w:rsidRDefault="00144253" w:rsidP="00631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F0A5A" w14:textId="77777777" w:rsidR="00144253" w:rsidRDefault="00144253" w:rsidP="006317F6">
      <w:r>
        <w:separator/>
      </w:r>
    </w:p>
  </w:footnote>
  <w:footnote w:type="continuationSeparator" w:id="0">
    <w:p w14:paraId="0F261D6A" w14:textId="77777777" w:rsidR="00144253" w:rsidRDefault="00144253" w:rsidP="006317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068920"/>
      <w:docPartObj>
        <w:docPartGallery w:val="Page Numbers (Top of Page)"/>
        <w:docPartUnique/>
      </w:docPartObj>
    </w:sdtPr>
    <w:sdtEndPr>
      <w:rPr>
        <w:noProof/>
      </w:rPr>
    </w:sdtEndPr>
    <w:sdtContent>
      <w:p w14:paraId="4A3DD4D1" w14:textId="520BC982" w:rsidR="006317F6" w:rsidRDefault="006317F6">
        <w:pPr>
          <w:pStyle w:val="Header"/>
          <w:jc w:val="center"/>
        </w:pPr>
        <w:r>
          <w:fldChar w:fldCharType="begin"/>
        </w:r>
        <w:r>
          <w:instrText xml:space="preserve"> PAGE   \* MERGEFORMAT </w:instrText>
        </w:r>
        <w:r>
          <w:fldChar w:fldCharType="separate"/>
        </w:r>
        <w:r w:rsidR="00546F8D">
          <w:rPr>
            <w:noProof/>
          </w:rPr>
          <w:t>5</w:t>
        </w:r>
        <w:r>
          <w:rPr>
            <w:noProof/>
          </w:rPr>
          <w:fldChar w:fldCharType="end"/>
        </w:r>
      </w:p>
    </w:sdtContent>
  </w:sdt>
  <w:p w14:paraId="1E5B0B8C" w14:textId="77777777" w:rsidR="006317F6" w:rsidRDefault="006317F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E07E9"/>
    <w:multiLevelType w:val="hybridMultilevel"/>
    <w:tmpl w:val="7438FEB8"/>
    <w:lvl w:ilvl="0" w:tplc="BE0C774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135E3D29"/>
    <w:multiLevelType w:val="hybridMultilevel"/>
    <w:tmpl w:val="308A8500"/>
    <w:lvl w:ilvl="0" w:tplc="E3A27C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F13ADC"/>
    <w:multiLevelType w:val="hybridMultilevel"/>
    <w:tmpl w:val="39A25700"/>
    <w:lvl w:ilvl="0" w:tplc="1C426578">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15:restartNumberingAfterBreak="0">
    <w:nsid w:val="417E4697"/>
    <w:multiLevelType w:val="hybridMultilevel"/>
    <w:tmpl w:val="918A0650"/>
    <w:lvl w:ilvl="0" w:tplc="38382868">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 w15:restartNumberingAfterBreak="0">
    <w:nsid w:val="508D0498"/>
    <w:multiLevelType w:val="hybridMultilevel"/>
    <w:tmpl w:val="AAF296F8"/>
    <w:lvl w:ilvl="0" w:tplc="2A5C70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1A07DFA"/>
    <w:multiLevelType w:val="hybridMultilevel"/>
    <w:tmpl w:val="1B2A64A8"/>
    <w:lvl w:ilvl="0" w:tplc="38545C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A9"/>
    <w:rsid w:val="00007C79"/>
    <w:rsid w:val="00014E33"/>
    <w:rsid w:val="00020949"/>
    <w:rsid w:val="000243E7"/>
    <w:rsid w:val="000306C8"/>
    <w:rsid w:val="00031C3D"/>
    <w:rsid w:val="00043C5B"/>
    <w:rsid w:val="00061B47"/>
    <w:rsid w:val="0006379B"/>
    <w:rsid w:val="0007531C"/>
    <w:rsid w:val="0009138E"/>
    <w:rsid w:val="000A07DD"/>
    <w:rsid w:val="000A39F2"/>
    <w:rsid w:val="000E73F7"/>
    <w:rsid w:val="001113E7"/>
    <w:rsid w:val="00135D6C"/>
    <w:rsid w:val="00136ECC"/>
    <w:rsid w:val="00144253"/>
    <w:rsid w:val="0014560C"/>
    <w:rsid w:val="00150166"/>
    <w:rsid w:val="00157EEE"/>
    <w:rsid w:val="001611F1"/>
    <w:rsid w:val="001C7D2A"/>
    <w:rsid w:val="001E39B1"/>
    <w:rsid w:val="00202CC8"/>
    <w:rsid w:val="0021069D"/>
    <w:rsid w:val="00251B71"/>
    <w:rsid w:val="0026172C"/>
    <w:rsid w:val="00274063"/>
    <w:rsid w:val="002A0416"/>
    <w:rsid w:val="002A2F92"/>
    <w:rsid w:val="002C0323"/>
    <w:rsid w:val="002C0D1D"/>
    <w:rsid w:val="002E784F"/>
    <w:rsid w:val="002F1BD5"/>
    <w:rsid w:val="003246EB"/>
    <w:rsid w:val="003300C2"/>
    <w:rsid w:val="00336E59"/>
    <w:rsid w:val="00350ECA"/>
    <w:rsid w:val="00363488"/>
    <w:rsid w:val="00395AB0"/>
    <w:rsid w:val="003A4BB0"/>
    <w:rsid w:val="003B4DF9"/>
    <w:rsid w:val="003C54B8"/>
    <w:rsid w:val="003E3876"/>
    <w:rsid w:val="00424908"/>
    <w:rsid w:val="004349E5"/>
    <w:rsid w:val="00436DA5"/>
    <w:rsid w:val="0044710B"/>
    <w:rsid w:val="00455CD1"/>
    <w:rsid w:val="0046539F"/>
    <w:rsid w:val="00465874"/>
    <w:rsid w:val="00496413"/>
    <w:rsid w:val="004A064D"/>
    <w:rsid w:val="004A4FD6"/>
    <w:rsid w:val="004B0083"/>
    <w:rsid w:val="004B0F86"/>
    <w:rsid w:val="004B5952"/>
    <w:rsid w:val="004C60D6"/>
    <w:rsid w:val="004D66B6"/>
    <w:rsid w:val="004F7F07"/>
    <w:rsid w:val="00510F86"/>
    <w:rsid w:val="00516872"/>
    <w:rsid w:val="00520D25"/>
    <w:rsid w:val="00526ECB"/>
    <w:rsid w:val="0053450B"/>
    <w:rsid w:val="00546F8D"/>
    <w:rsid w:val="00553879"/>
    <w:rsid w:val="00555E18"/>
    <w:rsid w:val="00556997"/>
    <w:rsid w:val="00576950"/>
    <w:rsid w:val="005836F1"/>
    <w:rsid w:val="00583917"/>
    <w:rsid w:val="00586DBB"/>
    <w:rsid w:val="005919B7"/>
    <w:rsid w:val="005A1D15"/>
    <w:rsid w:val="005C2C5B"/>
    <w:rsid w:val="005D0F22"/>
    <w:rsid w:val="005E0822"/>
    <w:rsid w:val="005E4B63"/>
    <w:rsid w:val="006063E5"/>
    <w:rsid w:val="00613531"/>
    <w:rsid w:val="006317F6"/>
    <w:rsid w:val="006716D2"/>
    <w:rsid w:val="006A0973"/>
    <w:rsid w:val="006A157D"/>
    <w:rsid w:val="006A487A"/>
    <w:rsid w:val="006B03E1"/>
    <w:rsid w:val="006D2CE0"/>
    <w:rsid w:val="006D7811"/>
    <w:rsid w:val="006E2F8A"/>
    <w:rsid w:val="006E7B53"/>
    <w:rsid w:val="00703603"/>
    <w:rsid w:val="00722844"/>
    <w:rsid w:val="00722A5F"/>
    <w:rsid w:val="00726A06"/>
    <w:rsid w:val="00731BB4"/>
    <w:rsid w:val="00742073"/>
    <w:rsid w:val="007473D2"/>
    <w:rsid w:val="0075041B"/>
    <w:rsid w:val="00764B65"/>
    <w:rsid w:val="007668CA"/>
    <w:rsid w:val="00772399"/>
    <w:rsid w:val="00780620"/>
    <w:rsid w:val="0078248D"/>
    <w:rsid w:val="007B1DDA"/>
    <w:rsid w:val="007B2014"/>
    <w:rsid w:val="007D576B"/>
    <w:rsid w:val="007E11F3"/>
    <w:rsid w:val="007F2043"/>
    <w:rsid w:val="00822826"/>
    <w:rsid w:val="00845D45"/>
    <w:rsid w:val="00876B08"/>
    <w:rsid w:val="008A1ED6"/>
    <w:rsid w:val="008C0733"/>
    <w:rsid w:val="008C652B"/>
    <w:rsid w:val="008D1026"/>
    <w:rsid w:val="008E4CB4"/>
    <w:rsid w:val="008F0DC2"/>
    <w:rsid w:val="008F4D25"/>
    <w:rsid w:val="00925361"/>
    <w:rsid w:val="009454B0"/>
    <w:rsid w:val="009671E6"/>
    <w:rsid w:val="0097163E"/>
    <w:rsid w:val="00973230"/>
    <w:rsid w:val="00974141"/>
    <w:rsid w:val="00981225"/>
    <w:rsid w:val="00987822"/>
    <w:rsid w:val="00997A52"/>
    <w:rsid w:val="009B0925"/>
    <w:rsid w:val="009B2823"/>
    <w:rsid w:val="009D75DA"/>
    <w:rsid w:val="009F7EF8"/>
    <w:rsid w:val="00A00852"/>
    <w:rsid w:val="00A37396"/>
    <w:rsid w:val="00A47897"/>
    <w:rsid w:val="00A60F29"/>
    <w:rsid w:val="00A70243"/>
    <w:rsid w:val="00A74311"/>
    <w:rsid w:val="00A74618"/>
    <w:rsid w:val="00A767A9"/>
    <w:rsid w:val="00A879ED"/>
    <w:rsid w:val="00A96364"/>
    <w:rsid w:val="00AD59E8"/>
    <w:rsid w:val="00AD5A08"/>
    <w:rsid w:val="00AE1387"/>
    <w:rsid w:val="00AE224C"/>
    <w:rsid w:val="00B12C38"/>
    <w:rsid w:val="00B2414B"/>
    <w:rsid w:val="00B6522A"/>
    <w:rsid w:val="00B655D9"/>
    <w:rsid w:val="00B84783"/>
    <w:rsid w:val="00B95F57"/>
    <w:rsid w:val="00BA158D"/>
    <w:rsid w:val="00BC7A59"/>
    <w:rsid w:val="00BF103B"/>
    <w:rsid w:val="00C0635E"/>
    <w:rsid w:val="00C22695"/>
    <w:rsid w:val="00C726A9"/>
    <w:rsid w:val="00C74E04"/>
    <w:rsid w:val="00CA53B6"/>
    <w:rsid w:val="00CB0A12"/>
    <w:rsid w:val="00CB29BB"/>
    <w:rsid w:val="00CC220D"/>
    <w:rsid w:val="00CC3F73"/>
    <w:rsid w:val="00CF7546"/>
    <w:rsid w:val="00D03F16"/>
    <w:rsid w:val="00D31032"/>
    <w:rsid w:val="00D3168A"/>
    <w:rsid w:val="00D35AE0"/>
    <w:rsid w:val="00D5294D"/>
    <w:rsid w:val="00D73103"/>
    <w:rsid w:val="00D74059"/>
    <w:rsid w:val="00D91162"/>
    <w:rsid w:val="00DA5452"/>
    <w:rsid w:val="00DD3029"/>
    <w:rsid w:val="00DE228E"/>
    <w:rsid w:val="00DF4A40"/>
    <w:rsid w:val="00E11CA9"/>
    <w:rsid w:val="00E42FCC"/>
    <w:rsid w:val="00E66E39"/>
    <w:rsid w:val="00E768CC"/>
    <w:rsid w:val="00E80CF9"/>
    <w:rsid w:val="00E91D2B"/>
    <w:rsid w:val="00EA007D"/>
    <w:rsid w:val="00EA1DD2"/>
    <w:rsid w:val="00EC3F17"/>
    <w:rsid w:val="00ED463A"/>
    <w:rsid w:val="00EE5E18"/>
    <w:rsid w:val="00F075EB"/>
    <w:rsid w:val="00F231C9"/>
    <w:rsid w:val="00F3289A"/>
    <w:rsid w:val="00F43738"/>
    <w:rsid w:val="00F56396"/>
    <w:rsid w:val="00F607DE"/>
    <w:rsid w:val="00F725CA"/>
    <w:rsid w:val="00F74D04"/>
    <w:rsid w:val="00F82A99"/>
    <w:rsid w:val="00F83F95"/>
    <w:rsid w:val="00F855D2"/>
    <w:rsid w:val="00FB5594"/>
    <w:rsid w:val="00FB5623"/>
    <w:rsid w:val="00FB5AA4"/>
    <w:rsid w:val="00FD7687"/>
    <w:rsid w:val="00FF4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78EAA"/>
  <w15:docId w15:val="{DF4B24D7-F7C7-4641-9626-0EEE73067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C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3">
    <w:name w:val="Văn bản nội dung (3)_"/>
    <w:link w:val="Vnbnnidung30"/>
    <w:rsid w:val="00E11CA9"/>
    <w:rPr>
      <w:i/>
      <w:iCs/>
      <w:sz w:val="26"/>
      <w:szCs w:val="26"/>
      <w:shd w:val="clear" w:color="auto" w:fill="FFFFFF"/>
    </w:rPr>
  </w:style>
  <w:style w:type="paragraph" w:customStyle="1" w:styleId="Vnbnnidung30">
    <w:name w:val="Văn bản nội dung (3)"/>
    <w:basedOn w:val="Normal"/>
    <w:link w:val="Vnbnnidung3"/>
    <w:rsid w:val="00E11CA9"/>
    <w:pPr>
      <w:widowControl w:val="0"/>
      <w:shd w:val="clear" w:color="auto" w:fill="FFFFFF"/>
      <w:spacing w:before="360" w:after="420" w:line="0" w:lineRule="atLeast"/>
      <w:jc w:val="both"/>
    </w:pPr>
    <w:rPr>
      <w:rFonts w:asciiTheme="minorHAnsi" w:eastAsiaTheme="minorHAnsi" w:hAnsiTheme="minorHAnsi" w:cstheme="minorBidi"/>
      <w:i/>
      <w:iCs/>
      <w:sz w:val="26"/>
      <w:szCs w:val="26"/>
    </w:rPr>
  </w:style>
  <w:style w:type="character" w:customStyle="1" w:styleId="Vnbnnidung2">
    <w:name w:val="Văn bản nội dung (2)_"/>
    <w:link w:val="Vnbnnidung20"/>
    <w:rsid w:val="00E11CA9"/>
    <w:rPr>
      <w:sz w:val="26"/>
      <w:szCs w:val="26"/>
      <w:shd w:val="clear" w:color="auto" w:fill="FFFFFF"/>
    </w:rPr>
  </w:style>
  <w:style w:type="paragraph" w:customStyle="1" w:styleId="Vnbnnidung20">
    <w:name w:val="Văn bản nội dung (2)"/>
    <w:basedOn w:val="Normal"/>
    <w:link w:val="Vnbnnidung2"/>
    <w:rsid w:val="00E11CA9"/>
    <w:pPr>
      <w:widowControl w:val="0"/>
      <w:shd w:val="clear" w:color="auto" w:fill="FFFFFF"/>
      <w:spacing w:after="420" w:line="0" w:lineRule="atLeast"/>
      <w:jc w:val="center"/>
    </w:pPr>
    <w:rPr>
      <w:rFonts w:asciiTheme="minorHAnsi" w:eastAsiaTheme="minorHAnsi" w:hAnsiTheme="minorHAnsi" w:cstheme="minorBidi"/>
      <w:sz w:val="26"/>
      <w:szCs w:val="26"/>
    </w:rPr>
  </w:style>
  <w:style w:type="paragraph" w:styleId="ListParagraph">
    <w:name w:val="List Paragraph"/>
    <w:basedOn w:val="Normal"/>
    <w:uiPriority w:val="34"/>
    <w:qFormat/>
    <w:rsid w:val="00974141"/>
    <w:pPr>
      <w:ind w:left="720"/>
      <w:contextualSpacing/>
    </w:pPr>
  </w:style>
  <w:style w:type="paragraph" w:styleId="BalloonText">
    <w:name w:val="Balloon Text"/>
    <w:basedOn w:val="Normal"/>
    <w:link w:val="BalloonTextChar"/>
    <w:uiPriority w:val="99"/>
    <w:semiHidden/>
    <w:unhideWhenUsed/>
    <w:rsid w:val="00A879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9ED"/>
    <w:rPr>
      <w:rFonts w:ascii="Segoe UI" w:eastAsia="Times New Roman" w:hAnsi="Segoe UI" w:cs="Segoe UI"/>
      <w:sz w:val="18"/>
      <w:szCs w:val="18"/>
    </w:rPr>
  </w:style>
  <w:style w:type="paragraph" w:styleId="Header">
    <w:name w:val="header"/>
    <w:basedOn w:val="Normal"/>
    <w:link w:val="HeaderChar"/>
    <w:uiPriority w:val="99"/>
    <w:unhideWhenUsed/>
    <w:rsid w:val="006317F6"/>
    <w:pPr>
      <w:tabs>
        <w:tab w:val="center" w:pos="4680"/>
        <w:tab w:val="right" w:pos="9360"/>
      </w:tabs>
    </w:pPr>
  </w:style>
  <w:style w:type="character" w:customStyle="1" w:styleId="HeaderChar">
    <w:name w:val="Header Char"/>
    <w:basedOn w:val="DefaultParagraphFont"/>
    <w:link w:val="Header"/>
    <w:uiPriority w:val="99"/>
    <w:rsid w:val="006317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17F6"/>
    <w:pPr>
      <w:tabs>
        <w:tab w:val="center" w:pos="4680"/>
        <w:tab w:val="right" w:pos="9360"/>
      </w:tabs>
    </w:pPr>
  </w:style>
  <w:style w:type="character" w:customStyle="1" w:styleId="FooterChar">
    <w:name w:val="Footer Char"/>
    <w:basedOn w:val="DefaultParagraphFont"/>
    <w:link w:val="Footer"/>
    <w:uiPriority w:val="99"/>
    <w:rsid w:val="006317F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BDD13-D886-4453-99C7-CA7E2C2B5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ThienIT</cp:lastModifiedBy>
  <cp:revision>2</cp:revision>
  <cp:lastPrinted>2024-04-25T08:22:00Z</cp:lastPrinted>
  <dcterms:created xsi:type="dcterms:W3CDTF">2024-04-26T04:54:00Z</dcterms:created>
  <dcterms:modified xsi:type="dcterms:W3CDTF">2024-04-26T04:54:00Z</dcterms:modified>
</cp:coreProperties>
</file>